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35F8" w:rsidRDefault="00490DC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Budapest Főváros VII. Kerület Erzsébetváros Önkormányzat </w:t>
      </w:r>
      <w:proofErr w:type="gramStart"/>
      <w:r>
        <w:rPr>
          <w:b/>
          <w:bCs/>
        </w:rPr>
        <w:t>Képviselő-testületének .</w:t>
      </w:r>
      <w:proofErr w:type="gramEnd"/>
      <w:r>
        <w:rPr>
          <w:b/>
          <w:bCs/>
        </w:rPr>
        <w:t>../.... (</w:t>
      </w:r>
      <w:proofErr w:type="gramStart"/>
      <w:r>
        <w:rPr>
          <w:b/>
          <w:bCs/>
        </w:rPr>
        <w:t>...</w:t>
      </w:r>
      <w:proofErr w:type="gramEnd"/>
      <w:r>
        <w:rPr>
          <w:b/>
          <w:bCs/>
        </w:rPr>
        <w:t>) önkormányzati rendelete</w:t>
      </w:r>
    </w:p>
    <w:p w:rsidR="000435F8" w:rsidRDefault="00490DC3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Budapest Főváros VII. kerület Erzsébetváros Önkormányzat Képviselő-testületének a szociális támogatások és szociális szolgáltatások, valamint a pénzbeli, természetbeni és személyes gondoskodást nyújtó gyermekjóléti ellátások igénybevételének helyi szabályozásáról szóló 6/2016. (II.18.) önkormányzati rendeletének módosításáról</w:t>
      </w:r>
    </w:p>
    <w:p w:rsidR="000435F8" w:rsidRDefault="00490DC3">
      <w:pPr>
        <w:pStyle w:val="Szvegtrzs"/>
        <w:spacing w:before="220" w:after="0" w:line="240" w:lineRule="auto"/>
        <w:jc w:val="both"/>
      </w:pPr>
      <w:r>
        <w:t>Budapest Főváros VII. kerület Erzsébetváros Önkormányzata Képviselő-testülete a szociális igazgatásról és szociális ellátásokról szóló 1993. évi III. törvény (a továbbiakban: Szt.) 1. § (2) bekezdésében, 25. § (3) bekezdés b) pontjában, 26. §</w:t>
      </w:r>
      <w:proofErr w:type="spellStart"/>
      <w:r>
        <w:t>-ában</w:t>
      </w:r>
      <w:proofErr w:type="spellEnd"/>
      <w:r>
        <w:t>, 32. § (3) bekezdésében, 45. §</w:t>
      </w:r>
      <w:proofErr w:type="spellStart"/>
      <w:r>
        <w:t>-ában</w:t>
      </w:r>
      <w:proofErr w:type="spellEnd"/>
      <w:r>
        <w:t xml:space="preserve"> és 132. § (4) bekezdés d) pontjában, a gyermekek védelméről és a gyámügyi igazgatásról szóló 1997. évi XXXI. törvény (a továbbiakban: Gyvt.) 18. § (2) bekezdésében, 29. § (1)-(2) bekezdésében, 131. § (1) bekezdésében és 162. § (5) bekezdésében kapott felhatalmazás alapján, az Alaptörvény 32. cikk (1) bekezdés a) pontja alapján Magyarország helyi önkormányzatairól szóló 2011. évi CLXXXIX törvény </w:t>
      </w:r>
      <w:bookmarkStart w:id="0" w:name="_GoBack"/>
      <w:bookmarkEnd w:id="0"/>
      <w:r>
        <w:t>23. § (5) bekezdés 11. és 11</w:t>
      </w:r>
      <w:proofErr w:type="gramStart"/>
      <w:r>
        <w:t>.a</w:t>
      </w:r>
      <w:proofErr w:type="gramEnd"/>
      <w:r>
        <w:t>. pontjában meghatározott feladatkörében eljárva a következőket rendeli el</w:t>
      </w:r>
    </w:p>
    <w:p w:rsidR="000435F8" w:rsidRDefault="00490DC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435F8" w:rsidRDefault="00490DC3" w:rsidP="007A3C85">
      <w:pPr>
        <w:pStyle w:val="Szvegtrzs"/>
        <w:spacing w:after="0" w:line="240" w:lineRule="auto"/>
        <w:jc w:val="both"/>
      </w:pPr>
      <w:r>
        <w:t>A szociális támogatások és szociális szolgáltatások, valamint a pénzbeli,</w:t>
      </w:r>
      <w:r w:rsidR="007A3C85">
        <w:t xml:space="preserve"> </w:t>
      </w:r>
      <w:r>
        <w:t xml:space="preserve">természetbeni és személyes gondoskodást nyújtó gyermekjóléti ellátások igénybevételének helyi szabályozásáról szóló 6/2016. (II.18.) önkormányzati rendelet (a továbbiakban: Rendelet) </w:t>
      </w:r>
      <w:r w:rsidR="007A3C85">
        <w:t>9</w:t>
      </w:r>
      <w:r>
        <w:t>. § (</w:t>
      </w:r>
      <w:r w:rsidR="007A3C85">
        <w:t>3) bekezdés c</w:t>
      </w:r>
      <w:r>
        <w:t>) pontja helyébe a következő rendelkezés lép:</w:t>
      </w:r>
    </w:p>
    <w:p w:rsidR="007A3C85" w:rsidRDefault="007A3C85" w:rsidP="007A3C85">
      <w:pPr>
        <w:pStyle w:val="Szvegtrzs"/>
        <w:spacing w:after="0" w:line="240" w:lineRule="auto"/>
        <w:jc w:val="both"/>
      </w:pPr>
    </w:p>
    <w:p w:rsidR="00692076" w:rsidRPr="007A3C85" w:rsidRDefault="0047761C" w:rsidP="007A3C85">
      <w:pPr>
        <w:pStyle w:val="Szvegtrzs"/>
        <w:spacing w:after="0" w:line="240" w:lineRule="auto"/>
        <w:jc w:val="both"/>
      </w:pPr>
      <w:r>
        <w:rPr>
          <w:i/>
          <w:iCs/>
        </w:rPr>
        <w:t>(Létfenntartási támogatásként nyújtható a települési támogatás, amennyiben a kérelmező, vagy közeli hozzátartozója:</w:t>
      </w:r>
      <w:r w:rsidR="00692076">
        <w:rPr>
          <w:i/>
          <w:iCs/>
        </w:rPr>
        <w:t>)</w:t>
      </w:r>
    </w:p>
    <w:p w:rsidR="000435F8" w:rsidRPr="007A3C85" w:rsidRDefault="00490DC3" w:rsidP="007A3C85">
      <w:pPr>
        <w:pStyle w:val="Szvegtrzs"/>
        <w:spacing w:after="240" w:line="240" w:lineRule="auto"/>
        <w:ind w:left="580" w:hanging="560"/>
        <w:jc w:val="both"/>
      </w:pPr>
      <w:r w:rsidRPr="007A3C85">
        <w:t>„</w:t>
      </w:r>
      <w:r w:rsidR="007A3C85" w:rsidRPr="007A3C85">
        <w:t>c</w:t>
      </w:r>
      <w:r w:rsidRPr="007A3C85">
        <w:rPr>
          <w:iCs/>
        </w:rPr>
        <w:t>)</w:t>
      </w:r>
      <w:r w:rsidRPr="007A3C85">
        <w:tab/>
      </w:r>
      <w:r w:rsidR="007A3C85" w:rsidRPr="007A3C85">
        <w:rPr>
          <w:iCs/>
        </w:rPr>
        <w:t xml:space="preserve">rehabilitációs ellátásban, </w:t>
      </w:r>
      <w:r w:rsidR="007A3C85" w:rsidRPr="007A3C85">
        <w:rPr>
          <w:i/>
          <w:iCs/>
        </w:rPr>
        <w:t>nyugdíj előtti álláskeresési segélyben</w:t>
      </w:r>
      <w:r w:rsidR="007A3C85" w:rsidRPr="007A3C85">
        <w:rPr>
          <w:iCs/>
        </w:rPr>
        <w:t>, rokkantsági járadékban vagy rokkantsági ellátásban részesül</w:t>
      </w:r>
      <w:r w:rsidRPr="007A3C85">
        <w:t>;”</w:t>
      </w:r>
    </w:p>
    <w:p w:rsidR="000435F8" w:rsidRDefault="00490DC3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0435F8" w:rsidRDefault="005B0BE8">
      <w:pPr>
        <w:pStyle w:val="Szvegtrzs"/>
        <w:spacing w:after="0" w:line="240" w:lineRule="auto"/>
        <w:jc w:val="both"/>
      </w:pPr>
      <w:r w:rsidRPr="007A3C85" w:rsidDel="005B0BE8">
        <w:t xml:space="preserve"> </w:t>
      </w:r>
      <w:r w:rsidR="007A3C85">
        <w:t xml:space="preserve">(1) </w:t>
      </w:r>
      <w:r w:rsidR="00490DC3">
        <w:t xml:space="preserve">A Rendelet </w:t>
      </w:r>
      <w:r w:rsidR="007A3C85">
        <w:t>13</w:t>
      </w:r>
      <w:r w:rsidR="00490DC3">
        <w:t>. § (</w:t>
      </w:r>
      <w:r w:rsidR="007A3C85">
        <w:t>2) bekezdés b</w:t>
      </w:r>
      <w:r w:rsidR="00490DC3">
        <w:t>) pontja helyébe a következő rendelkezés lép:</w:t>
      </w:r>
    </w:p>
    <w:p w:rsidR="007A3C85" w:rsidRDefault="00490DC3" w:rsidP="007A3C85">
      <w:pPr>
        <w:pStyle w:val="Szvegtrzs"/>
        <w:spacing w:before="240" w:after="240" w:line="240" w:lineRule="auto"/>
        <w:jc w:val="both"/>
        <w:rPr>
          <w:i/>
          <w:iCs/>
        </w:rPr>
      </w:pPr>
      <w:r>
        <w:rPr>
          <w:i/>
          <w:iCs/>
        </w:rPr>
        <w:t>(</w:t>
      </w:r>
      <w:r w:rsidR="007A3C85">
        <w:rPr>
          <w:i/>
          <w:iCs/>
        </w:rPr>
        <w:t>Abban az esetben állapítható meg a támogatás, amennyiben</w:t>
      </w:r>
      <w:r>
        <w:rPr>
          <w:i/>
          <w:iCs/>
        </w:rPr>
        <w:t>)</w:t>
      </w:r>
    </w:p>
    <w:p w:rsidR="000435F8" w:rsidRDefault="00490DC3" w:rsidP="007A3C85">
      <w:pPr>
        <w:pStyle w:val="Szvegtrzs"/>
        <w:spacing w:after="240" w:line="240" w:lineRule="auto"/>
        <w:ind w:left="426" w:hanging="406"/>
        <w:jc w:val="both"/>
      </w:pPr>
      <w:r>
        <w:t>„</w:t>
      </w:r>
      <w:r w:rsidR="007A3C85">
        <w:t>b</w:t>
      </w:r>
      <w:r>
        <w:rPr>
          <w:i/>
          <w:iCs/>
        </w:rPr>
        <w:t>)</w:t>
      </w:r>
      <w:r w:rsidR="007A3C85">
        <w:t xml:space="preserve"> nem rendelkezik díjhátralékkal sem a társasház, sem az EVIN Zrt</w:t>
      </w:r>
      <w:proofErr w:type="gramStart"/>
      <w:r w:rsidR="007A3C85">
        <w:t>.,</w:t>
      </w:r>
      <w:proofErr w:type="gramEnd"/>
      <w:r w:rsidR="007A3C85">
        <w:t xml:space="preserve"> sem a közműszolgáltatók </w:t>
      </w:r>
      <w:proofErr w:type="gramStart"/>
      <w:r w:rsidR="007A3C85">
        <w:t>felé</w:t>
      </w:r>
      <w:proofErr w:type="gramEnd"/>
      <w:r w:rsidR="007A3C85">
        <w:t>.</w:t>
      </w:r>
      <w:r>
        <w:t>”</w:t>
      </w:r>
    </w:p>
    <w:p w:rsidR="007A3C85" w:rsidRDefault="007A3C85" w:rsidP="007A3C85">
      <w:pPr>
        <w:pStyle w:val="Szvegtrzs"/>
        <w:spacing w:after="240" w:line="240" w:lineRule="auto"/>
        <w:ind w:left="426" w:hanging="406"/>
        <w:jc w:val="both"/>
      </w:pPr>
      <w:r>
        <w:t>(2) A Rendelet 13. § (13) bekezdés</w:t>
      </w:r>
      <w:r w:rsidR="005B0BE8">
        <w:t>e</w:t>
      </w:r>
      <w:r>
        <w:t xml:space="preserve"> helyébe a következő rendelkezés lép:</w:t>
      </w:r>
    </w:p>
    <w:p w:rsidR="007A3C85" w:rsidRPr="00123318" w:rsidRDefault="007A3C85" w:rsidP="007A3C85">
      <w:pPr>
        <w:pStyle w:val="Szvegtrzs"/>
        <w:spacing w:after="240" w:line="240" w:lineRule="auto"/>
        <w:ind w:left="426" w:hanging="406"/>
        <w:jc w:val="both"/>
      </w:pPr>
      <w:r>
        <w:t xml:space="preserve">„ (13) A támogatás folyósításának feltétele, hogy a tárgyhóban befizetett közüzemi számlák minden hónap 15. napjáig, de legkésőbb minden </w:t>
      </w:r>
      <w:r w:rsidRPr="00123318">
        <w:t xml:space="preserve">hónap utolsó </w:t>
      </w:r>
      <w:r w:rsidR="00E115ED" w:rsidRPr="00123318">
        <w:t>munka</w:t>
      </w:r>
      <w:r w:rsidRPr="00123318">
        <w:t>napjáig bemutatásra kerüljenek a Humánszolgáltató Iroda felé.”</w:t>
      </w:r>
    </w:p>
    <w:p w:rsidR="000435F8" w:rsidRPr="00123318" w:rsidRDefault="005B0BE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</w:t>
      </w:r>
      <w:r w:rsidR="00490DC3" w:rsidRPr="00123318">
        <w:rPr>
          <w:b/>
          <w:bCs/>
        </w:rPr>
        <w:t>. §</w:t>
      </w:r>
    </w:p>
    <w:p w:rsidR="000435F8" w:rsidRPr="00123318" w:rsidRDefault="007A3C85">
      <w:pPr>
        <w:pStyle w:val="Szvegtrzs"/>
        <w:spacing w:after="0" w:line="240" w:lineRule="auto"/>
        <w:jc w:val="both"/>
      </w:pPr>
      <w:r w:rsidRPr="00123318">
        <w:t xml:space="preserve">(1) A Rendelet 13/A. </w:t>
      </w:r>
      <w:r w:rsidR="00490DC3" w:rsidRPr="00123318">
        <w:t>§ (1</w:t>
      </w:r>
      <w:r w:rsidRPr="00123318">
        <w:t>3) bekezdés</w:t>
      </w:r>
      <w:r w:rsidR="005B0BE8">
        <w:t xml:space="preserve"> </w:t>
      </w:r>
      <w:r w:rsidRPr="00123318">
        <w:t xml:space="preserve"> a)</w:t>
      </w:r>
      <w:r w:rsidR="005B0BE8">
        <w:t xml:space="preserve"> és </w:t>
      </w:r>
      <w:r w:rsidRPr="00123318">
        <w:t>b)</w:t>
      </w:r>
      <w:r w:rsidR="00490DC3" w:rsidRPr="00123318">
        <w:t xml:space="preserve"> </w:t>
      </w:r>
      <w:r w:rsidR="005B0BE8">
        <w:t xml:space="preserve">pontja </w:t>
      </w:r>
      <w:r w:rsidR="00490DC3" w:rsidRPr="00123318">
        <w:t>helyébe a következő rendelkezés</w:t>
      </w:r>
      <w:r w:rsidRPr="00123318">
        <w:t>ek</w:t>
      </w:r>
      <w:r w:rsidR="00490DC3" w:rsidRPr="00123318">
        <w:t xml:space="preserve"> lép</w:t>
      </w:r>
      <w:r w:rsidRPr="00123318">
        <w:t>nek</w:t>
      </w:r>
      <w:r w:rsidR="00490DC3" w:rsidRPr="00123318">
        <w:t>:</w:t>
      </w:r>
    </w:p>
    <w:p w:rsidR="007A3C85" w:rsidRPr="00123318" w:rsidRDefault="007A3C85">
      <w:pPr>
        <w:pStyle w:val="Szvegtrzs"/>
        <w:spacing w:after="0" w:line="240" w:lineRule="auto"/>
        <w:jc w:val="both"/>
      </w:pPr>
    </w:p>
    <w:p w:rsidR="007A3C85" w:rsidRPr="00123318" w:rsidRDefault="007A3C85">
      <w:pPr>
        <w:pStyle w:val="Szvegtrzs"/>
        <w:spacing w:after="0" w:line="240" w:lineRule="auto"/>
        <w:jc w:val="both"/>
        <w:rPr>
          <w:i/>
        </w:rPr>
      </w:pPr>
      <w:r w:rsidRPr="00123318">
        <w:rPr>
          <w:i/>
        </w:rPr>
        <w:lastRenderedPageBreak/>
        <w:t>(A támogatás folyósításának feltételei</w:t>
      </w:r>
      <w:proofErr w:type="gramStart"/>
      <w:r w:rsidRPr="00123318">
        <w:rPr>
          <w:i/>
        </w:rPr>
        <w:t>: )</w:t>
      </w:r>
      <w:proofErr w:type="gramEnd"/>
    </w:p>
    <w:p w:rsidR="007A3C85" w:rsidRPr="00123318" w:rsidRDefault="007A3C85">
      <w:pPr>
        <w:pStyle w:val="Szvegtrzs"/>
        <w:spacing w:after="0" w:line="240" w:lineRule="auto"/>
        <w:jc w:val="both"/>
        <w:rPr>
          <w:i/>
        </w:rPr>
      </w:pPr>
    </w:p>
    <w:p w:rsidR="007A3C85" w:rsidRPr="00123318" w:rsidRDefault="007A3C85" w:rsidP="007A3C85">
      <w:pPr>
        <w:pStyle w:val="Szvegtrzs"/>
        <w:spacing w:after="0" w:line="240" w:lineRule="auto"/>
        <w:ind w:left="584" w:hanging="561"/>
        <w:jc w:val="both"/>
        <w:rPr>
          <w:rFonts w:eastAsia="Times New Roman" w:cs="Times New Roman"/>
          <w:kern w:val="0"/>
          <w:lang w:val="x-none" w:eastAsia="x-none" w:bidi="ar-SA"/>
        </w:rPr>
      </w:pPr>
      <w:r w:rsidRPr="00123318">
        <w:t>„</w:t>
      </w:r>
      <w:r w:rsidRPr="00123318">
        <w:rPr>
          <w:rFonts w:eastAsia="Times New Roman" w:cs="Times New Roman"/>
          <w:i/>
          <w:iCs/>
          <w:kern w:val="0"/>
          <w:lang w:val="x-none" w:eastAsia="x-none" w:bidi="ar-SA"/>
        </w:rPr>
        <w:t>a)</w:t>
      </w:r>
      <w:r w:rsidRPr="00123318">
        <w:rPr>
          <w:rFonts w:eastAsia="Times New Roman" w:cs="Times New Roman"/>
          <w:kern w:val="0"/>
          <w:lang w:val="x-none" w:eastAsia="x-none" w:bidi="ar-SA"/>
        </w:rPr>
        <w:tab/>
        <w:t xml:space="preserve"> 4 hónapot nem meghaladó díjhátralékkal rendelkezők esetén együttműködés a Humán Szolgáltatóval (adósságkezelési tanácsadás), tárgyhóban befizetett közüzemi számlák bemutatása, továbbá amennyiben rendelkezik részletfizetési megállapodással a közműszolgáltatóval, a részletfizetés teljesítését is igazolnia szükséges minden hónap 15. napjáig</w:t>
      </w:r>
      <w:r w:rsidRPr="00123318">
        <w:rPr>
          <w:rFonts w:eastAsia="Times New Roman" w:cs="Times New Roman"/>
          <w:kern w:val="0"/>
          <w:lang w:eastAsia="x-none" w:bidi="ar-SA"/>
        </w:rPr>
        <w:t xml:space="preserve">, de legkésőbb minden hónap utolsó </w:t>
      </w:r>
      <w:r w:rsidR="00E115ED" w:rsidRPr="00123318">
        <w:rPr>
          <w:rFonts w:eastAsia="Times New Roman" w:cs="Times New Roman"/>
          <w:kern w:val="0"/>
          <w:lang w:eastAsia="x-none" w:bidi="ar-SA"/>
        </w:rPr>
        <w:t>munka</w:t>
      </w:r>
      <w:r w:rsidRPr="00123318">
        <w:rPr>
          <w:rFonts w:eastAsia="Times New Roman" w:cs="Times New Roman"/>
          <w:kern w:val="0"/>
          <w:lang w:eastAsia="x-none" w:bidi="ar-SA"/>
        </w:rPr>
        <w:t>napjáig</w:t>
      </w:r>
      <w:r w:rsidRPr="00123318">
        <w:rPr>
          <w:rFonts w:eastAsia="Times New Roman" w:cs="Times New Roman"/>
          <w:kern w:val="0"/>
          <w:lang w:val="x-none" w:eastAsia="x-none" w:bidi="ar-SA"/>
        </w:rPr>
        <w:t>;</w:t>
      </w:r>
    </w:p>
    <w:p w:rsidR="007A3C85" w:rsidRPr="007A3C85" w:rsidRDefault="007A3C85" w:rsidP="007A3C85">
      <w:pPr>
        <w:widowControl w:val="0"/>
        <w:suppressAutoHyphens w:val="0"/>
        <w:overflowPunct w:val="0"/>
        <w:autoSpaceDE w:val="0"/>
        <w:autoSpaceDN w:val="0"/>
        <w:adjustRightInd w:val="0"/>
        <w:ind w:left="580" w:hanging="560"/>
        <w:jc w:val="both"/>
        <w:textAlignment w:val="baseline"/>
        <w:rPr>
          <w:rFonts w:eastAsia="Times New Roman" w:cs="Times New Roman"/>
          <w:kern w:val="0"/>
          <w:lang w:eastAsia="x-none" w:bidi="ar-SA"/>
        </w:rPr>
      </w:pPr>
      <w:r w:rsidRPr="00123318">
        <w:rPr>
          <w:rFonts w:eastAsia="Times New Roman" w:cs="Times New Roman"/>
          <w:i/>
          <w:iCs/>
          <w:kern w:val="0"/>
          <w:lang w:val="x-none" w:eastAsia="x-none" w:bidi="ar-SA"/>
        </w:rPr>
        <w:t>b)</w:t>
      </w:r>
      <w:r w:rsidRPr="00123318">
        <w:rPr>
          <w:rFonts w:eastAsia="Times New Roman" w:cs="Times New Roman"/>
          <w:kern w:val="0"/>
          <w:lang w:val="x-none" w:eastAsia="x-none" w:bidi="ar-SA"/>
        </w:rPr>
        <w:tab/>
        <w:t xml:space="preserve"> 4 hónapot meghaladó díjhátralékkal rendelkezők esetén a Humán Szolgáltató és a díjhátralékkal rendelkező között megkötött együttműködési megállapodásban foglaltak teljesítése, a tárgyhóban befizetett közüzemi számlák bemutatása, és az adósságcsökkentési támogatás keretében, az önrész befizetésének igazolása szükséges minden hónap 15. napjáig</w:t>
      </w:r>
      <w:r w:rsidRPr="00123318">
        <w:rPr>
          <w:rFonts w:eastAsia="Times New Roman" w:cs="Times New Roman"/>
          <w:kern w:val="0"/>
          <w:lang w:eastAsia="x-none" w:bidi="ar-SA"/>
        </w:rPr>
        <w:t xml:space="preserve">, de legkésőbb minden hónap utolsó </w:t>
      </w:r>
      <w:r w:rsidR="00E115ED" w:rsidRPr="00123318">
        <w:rPr>
          <w:rFonts w:eastAsia="Times New Roman" w:cs="Times New Roman"/>
          <w:kern w:val="0"/>
          <w:lang w:eastAsia="x-none" w:bidi="ar-SA"/>
        </w:rPr>
        <w:t>munka</w:t>
      </w:r>
      <w:r w:rsidRPr="00123318">
        <w:rPr>
          <w:rFonts w:eastAsia="Times New Roman" w:cs="Times New Roman"/>
          <w:kern w:val="0"/>
          <w:lang w:eastAsia="x-none" w:bidi="ar-SA"/>
        </w:rPr>
        <w:t>napjáig</w:t>
      </w:r>
      <w:r w:rsidRPr="007A3C85">
        <w:rPr>
          <w:rFonts w:eastAsia="Times New Roman" w:cs="Times New Roman"/>
          <w:kern w:val="0"/>
          <w:lang w:val="x-none" w:eastAsia="x-none" w:bidi="ar-SA"/>
        </w:rPr>
        <w:t xml:space="preserve"> a Humánszolgáltató Iroda felé.</w:t>
      </w:r>
      <w:r>
        <w:rPr>
          <w:rFonts w:eastAsia="Times New Roman" w:cs="Times New Roman"/>
          <w:kern w:val="0"/>
          <w:lang w:eastAsia="x-none" w:bidi="ar-SA"/>
        </w:rPr>
        <w:t>”</w:t>
      </w:r>
    </w:p>
    <w:p w:rsidR="007A3C85" w:rsidRDefault="007A3C85" w:rsidP="007A3C85">
      <w:pPr>
        <w:pStyle w:val="Szvegtrzs"/>
        <w:spacing w:after="0" w:line="240" w:lineRule="auto"/>
        <w:jc w:val="center"/>
        <w:rPr>
          <w:b/>
          <w:bCs/>
        </w:rPr>
      </w:pPr>
    </w:p>
    <w:p w:rsidR="007A3C85" w:rsidRDefault="005B0BE8" w:rsidP="007A3C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</w:t>
      </w:r>
      <w:r w:rsidR="00490DC3">
        <w:rPr>
          <w:b/>
          <w:bCs/>
        </w:rPr>
        <w:t>. §</w:t>
      </w:r>
    </w:p>
    <w:p w:rsidR="007A3C85" w:rsidRDefault="007A3C85" w:rsidP="007A3C85">
      <w:pPr>
        <w:pStyle w:val="Szvegtrzs"/>
        <w:spacing w:after="0" w:line="240" w:lineRule="auto"/>
        <w:jc w:val="center"/>
        <w:rPr>
          <w:b/>
          <w:bCs/>
        </w:rPr>
      </w:pPr>
    </w:p>
    <w:p w:rsidR="000435F8" w:rsidRDefault="007A3C85">
      <w:pPr>
        <w:pStyle w:val="Szvegtrzs"/>
        <w:spacing w:after="0" w:line="240" w:lineRule="auto"/>
        <w:jc w:val="both"/>
      </w:pPr>
      <w:r>
        <w:t>A Rendelet 14</w:t>
      </w:r>
      <w:r w:rsidR="00490DC3">
        <w:t>. § (</w:t>
      </w:r>
      <w:r>
        <w:t>4</w:t>
      </w:r>
      <w:r w:rsidR="00490DC3">
        <w:t>) bekezdése helyébe a következő rendelkezés lép:</w:t>
      </w:r>
    </w:p>
    <w:p w:rsidR="00F50981" w:rsidRDefault="00F50981" w:rsidP="00F50981">
      <w:pPr>
        <w:autoSpaceDE w:val="0"/>
        <w:autoSpaceDN w:val="0"/>
        <w:adjustRightInd w:val="0"/>
        <w:jc w:val="both"/>
      </w:pPr>
    </w:p>
    <w:p w:rsidR="000435F8" w:rsidRPr="00F50981" w:rsidRDefault="007A3C85" w:rsidP="00F50981">
      <w:pPr>
        <w:autoSpaceDE w:val="0"/>
        <w:autoSpaceDN w:val="0"/>
        <w:adjustRightInd w:val="0"/>
        <w:jc w:val="both"/>
        <w:rPr>
          <w:rFonts w:eastAsia="Times New Roman" w:cs="Times New Roman"/>
          <w:kern w:val="0"/>
          <w:lang w:eastAsia="en-US" w:bidi="ar-SA"/>
        </w:rPr>
      </w:pPr>
      <w:r>
        <w:t>„(4</w:t>
      </w:r>
      <w:r w:rsidR="00490DC3">
        <w:t>)</w:t>
      </w:r>
      <w:r w:rsidR="00F50981" w:rsidRPr="00F50981">
        <w:rPr>
          <w:rFonts w:eastAsia="Times New Roman" w:cs="Times New Roman"/>
          <w:kern w:val="0"/>
          <w:lang w:eastAsia="en-US" w:bidi="ar-SA"/>
        </w:rPr>
        <w:t xml:space="preserve"> </w:t>
      </w:r>
      <w:r w:rsidR="00F50981" w:rsidRPr="00F50981">
        <w:rPr>
          <w:rFonts w:eastAsia="Times New Roman" w:cs="Times New Roman"/>
          <w:color w:val="000000"/>
          <w:kern w:val="0"/>
          <w:lang w:eastAsia="hu-HU" w:bidi="ar-SA"/>
        </w:rPr>
        <w:t xml:space="preserve">A (3) bekezdésben foglalt esetben a gyógyszertámogatás mértéke, az egészségbiztosítási szerv által elismert összes gyógyító ellátás költségének és az egyéni gyógyszerkeret </w:t>
      </w:r>
      <w:proofErr w:type="spellStart"/>
      <w:r w:rsidR="00F50981" w:rsidRPr="00F50981">
        <w:rPr>
          <w:rFonts w:eastAsia="Times New Roman" w:cs="Times New Roman"/>
          <w:color w:val="000000"/>
          <w:kern w:val="0"/>
          <w:lang w:eastAsia="hu-HU" w:bidi="ar-SA"/>
        </w:rPr>
        <w:t>Szt-ben</w:t>
      </w:r>
      <w:proofErr w:type="spellEnd"/>
      <w:r w:rsidR="00F50981" w:rsidRPr="00F50981">
        <w:rPr>
          <w:rFonts w:eastAsia="Times New Roman" w:cs="Times New Roman"/>
          <w:color w:val="000000"/>
          <w:kern w:val="0"/>
          <w:lang w:eastAsia="hu-HU" w:bidi="ar-SA"/>
        </w:rPr>
        <w:t xml:space="preserve"> meghatározott havi maximális mértéke különbözetének 60%-</w:t>
      </w:r>
      <w:proofErr w:type="gramStart"/>
      <w:r w:rsidR="00F50981" w:rsidRPr="00F50981">
        <w:rPr>
          <w:rFonts w:eastAsia="Times New Roman" w:cs="Times New Roman"/>
          <w:color w:val="000000"/>
          <w:kern w:val="0"/>
          <w:lang w:eastAsia="hu-HU" w:bidi="ar-SA"/>
        </w:rPr>
        <w:t>a</w:t>
      </w:r>
      <w:proofErr w:type="gramEnd"/>
      <w:r w:rsidR="00F50981" w:rsidRPr="00F50981">
        <w:rPr>
          <w:rFonts w:eastAsia="Times New Roman" w:cs="Times New Roman"/>
          <w:color w:val="000000"/>
          <w:kern w:val="0"/>
          <w:lang w:eastAsia="hu-HU" w:bidi="ar-SA"/>
        </w:rPr>
        <w:t>, de egy naptári évben nem haladhatja meg a</w:t>
      </w:r>
      <w:r w:rsidR="00F50981">
        <w:rPr>
          <w:rFonts w:eastAsia="Times New Roman" w:cs="Times New Roman"/>
          <w:color w:val="000000"/>
          <w:kern w:val="0"/>
          <w:lang w:eastAsia="hu-HU" w:bidi="ar-SA"/>
        </w:rPr>
        <w:t xml:space="preserve"> 120.</w:t>
      </w:r>
      <w:r w:rsidR="00F50981" w:rsidRPr="00F50981">
        <w:rPr>
          <w:rFonts w:eastAsia="Times New Roman" w:cs="Times New Roman"/>
          <w:color w:val="000000"/>
          <w:kern w:val="0"/>
          <w:lang w:eastAsia="hu-HU" w:bidi="ar-SA"/>
        </w:rPr>
        <w:t>000 Ft-ot.</w:t>
      </w:r>
      <w:r w:rsidR="00490DC3">
        <w:t>”</w:t>
      </w:r>
    </w:p>
    <w:p w:rsidR="000435F8" w:rsidRDefault="005B0BE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5</w:t>
      </w:r>
      <w:r w:rsidR="00490DC3">
        <w:rPr>
          <w:b/>
          <w:bCs/>
        </w:rPr>
        <w:t>. §</w:t>
      </w:r>
    </w:p>
    <w:p w:rsidR="007A3C85" w:rsidRDefault="007A3C85" w:rsidP="007A3C85">
      <w:pPr>
        <w:pStyle w:val="Szvegtrzs"/>
        <w:spacing w:after="0" w:line="240" w:lineRule="auto"/>
        <w:jc w:val="both"/>
      </w:pPr>
      <w:r>
        <w:t>(1) A Rendelet 22</w:t>
      </w:r>
      <w:r w:rsidR="00490DC3">
        <w:t xml:space="preserve">. § (1) </w:t>
      </w:r>
      <w:r w:rsidR="006704A5">
        <w:t>bekezdés</w:t>
      </w:r>
      <w:r w:rsidR="005B0BE8">
        <w:t xml:space="preserve">e </w:t>
      </w:r>
      <w:r w:rsidR="00490DC3">
        <w:t>helyébe a következő rendelkezés lép:</w:t>
      </w:r>
    </w:p>
    <w:p w:rsidR="007A3C85" w:rsidRDefault="007A3C85" w:rsidP="007A3C85">
      <w:pPr>
        <w:pStyle w:val="Szvegtrzs"/>
        <w:spacing w:after="0" w:line="240" w:lineRule="auto"/>
        <w:jc w:val="both"/>
      </w:pPr>
    </w:p>
    <w:p w:rsidR="007A3C85" w:rsidRPr="007A3C85" w:rsidRDefault="007A3C85" w:rsidP="006137CB">
      <w:pPr>
        <w:pStyle w:val="Szvegtrzs"/>
        <w:spacing w:after="0" w:line="240" w:lineRule="auto"/>
        <w:ind w:left="284" w:hanging="284"/>
        <w:jc w:val="both"/>
        <w:rPr>
          <w:rFonts w:eastAsia="Times New Roman" w:cs="Times New Roman"/>
          <w:kern w:val="0"/>
          <w:lang w:val="x-none" w:eastAsia="x-none" w:bidi="ar-SA"/>
        </w:rPr>
      </w:pPr>
      <w:r>
        <w:t>„</w:t>
      </w:r>
      <w:r w:rsidRPr="007A3C85">
        <w:rPr>
          <w:rFonts w:eastAsia="Times New Roman" w:cs="Times New Roman"/>
          <w:kern w:val="0"/>
          <w:lang w:val="x-none" w:eastAsia="en-US" w:bidi="ar-SA"/>
        </w:rPr>
        <w:t xml:space="preserve">(1) </w:t>
      </w:r>
      <w:r w:rsidRPr="007A3C85">
        <w:rPr>
          <w:rFonts w:eastAsia="Times New Roman" w:cs="Times New Roman"/>
          <w:kern w:val="0"/>
          <w:lang w:val="x-none" w:eastAsia="x-none" w:bidi="ar-SA"/>
        </w:rPr>
        <w:t xml:space="preserve">Az Önkormányzat a lakhatás biztonságának megőrzése érdekében </w:t>
      </w:r>
      <w:r>
        <w:rPr>
          <w:rFonts w:eastAsia="Times New Roman" w:cs="Times New Roman"/>
          <w:kern w:val="0"/>
          <w:lang w:eastAsia="x-none" w:bidi="ar-SA"/>
        </w:rPr>
        <w:t>rezsi</w:t>
      </w:r>
      <w:r w:rsidRPr="007A3C85">
        <w:rPr>
          <w:rFonts w:eastAsia="Times New Roman" w:cs="Times New Roman"/>
          <w:kern w:val="0"/>
          <w:lang w:val="x-none" w:eastAsia="x-none" w:bidi="ar-SA"/>
        </w:rPr>
        <w:t>támogatást nyújt annak a lakástulajdonosnak, haszonélvezőnek vagy bérlőnek, aki életvitelszerűen a kérelemmel érintett lakásban él, és megfelel az alábbi feltételek valamelyikének:</w:t>
      </w:r>
    </w:p>
    <w:p w:rsidR="007A3C85" w:rsidRPr="007A3C85" w:rsidRDefault="007A3C85" w:rsidP="00727687">
      <w:pPr>
        <w:widowControl w:val="0"/>
        <w:suppressAutoHyphens w:val="0"/>
        <w:overflowPunct w:val="0"/>
        <w:autoSpaceDE w:val="0"/>
        <w:autoSpaceDN w:val="0"/>
        <w:adjustRightInd w:val="0"/>
        <w:ind w:left="284" w:hanging="264"/>
        <w:jc w:val="both"/>
        <w:textAlignment w:val="baseline"/>
        <w:rPr>
          <w:rFonts w:eastAsia="Times New Roman" w:cs="Times New Roman"/>
          <w:kern w:val="0"/>
          <w:lang w:val="x-none" w:eastAsia="x-none" w:bidi="ar-SA"/>
        </w:rPr>
      </w:pPr>
      <w:r w:rsidRPr="007A3C85">
        <w:rPr>
          <w:rFonts w:eastAsia="Times New Roman" w:cs="Times New Roman"/>
          <w:i/>
          <w:iCs/>
          <w:kern w:val="0"/>
          <w:lang w:val="x-none" w:eastAsia="x-none" w:bidi="ar-SA"/>
        </w:rPr>
        <w:t>a)</w:t>
      </w:r>
      <w:r w:rsidR="0074122F">
        <w:rPr>
          <w:rFonts w:eastAsia="Times New Roman" w:cs="Times New Roman"/>
          <w:kern w:val="0"/>
          <w:lang w:eastAsia="x-none" w:bidi="ar-SA"/>
        </w:rPr>
        <w:t xml:space="preserve"> </w:t>
      </w:r>
      <w:r w:rsidRPr="007A3C85">
        <w:rPr>
          <w:rFonts w:eastAsia="Times New Roman" w:cs="Times New Roman"/>
          <w:kern w:val="0"/>
          <w:lang w:val="x-none" w:eastAsia="x-none" w:bidi="ar-SA"/>
        </w:rPr>
        <w:t xml:space="preserve">egyedül él és havi jövedelme nem haladja meg az érvényes öregségi nyugdíjminimum </w:t>
      </w:r>
      <w:r w:rsidR="0074122F">
        <w:rPr>
          <w:rFonts w:eastAsia="Times New Roman" w:cs="Times New Roman"/>
          <w:kern w:val="0"/>
          <w:lang w:eastAsia="x-none" w:bidi="ar-SA"/>
        </w:rPr>
        <w:t>45</w:t>
      </w:r>
      <w:r w:rsidRPr="007A3C85">
        <w:rPr>
          <w:rFonts w:eastAsia="Times New Roman" w:cs="Times New Roman"/>
          <w:kern w:val="0"/>
          <w:lang w:val="x-none" w:eastAsia="x-none" w:bidi="ar-SA"/>
        </w:rPr>
        <w:t>0 %-át,</w:t>
      </w:r>
    </w:p>
    <w:p w:rsidR="007A3C85" w:rsidRDefault="007A3C85" w:rsidP="0074122F">
      <w:pPr>
        <w:widowControl w:val="0"/>
        <w:suppressAutoHyphens w:val="0"/>
        <w:overflowPunct w:val="0"/>
        <w:autoSpaceDE w:val="0"/>
        <w:autoSpaceDN w:val="0"/>
        <w:adjustRightInd w:val="0"/>
        <w:ind w:left="284" w:hanging="264"/>
        <w:jc w:val="both"/>
        <w:textAlignment w:val="baseline"/>
        <w:rPr>
          <w:rFonts w:eastAsia="Times New Roman" w:cs="Times New Roman"/>
          <w:kern w:val="0"/>
          <w:lang w:val="x-none" w:eastAsia="x-none" w:bidi="ar-SA"/>
        </w:rPr>
      </w:pPr>
      <w:r w:rsidRPr="007A3C85">
        <w:rPr>
          <w:rFonts w:eastAsia="Times New Roman" w:cs="Times New Roman"/>
          <w:i/>
          <w:iCs/>
          <w:kern w:val="0"/>
          <w:lang w:val="x-none" w:eastAsia="x-none" w:bidi="ar-SA"/>
        </w:rPr>
        <w:t>b)</w:t>
      </w:r>
      <w:r w:rsidR="006137CB">
        <w:rPr>
          <w:rFonts w:eastAsia="Times New Roman" w:cs="Times New Roman"/>
          <w:i/>
          <w:iCs/>
          <w:kern w:val="0"/>
          <w:lang w:eastAsia="x-none" w:bidi="ar-SA"/>
        </w:rPr>
        <w:t xml:space="preserve"> </w:t>
      </w:r>
      <w:r w:rsidR="0074122F">
        <w:rPr>
          <w:rFonts w:eastAsia="Times New Roman" w:cs="Times New Roman"/>
          <w:kern w:val="0"/>
          <w:lang w:eastAsia="x-none" w:bidi="ar-SA"/>
        </w:rPr>
        <w:t xml:space="preserve">házastársával, élettársával, vagy </w:t>
      </w:r>
      <w:r w:rsidR="0074122F" w:rsidRPr="006137CB">
        <w:rPr>
          <w:rFonts w:eastAsia="Times New Roman" w:cs="Times New Roman"/>
          <w:i/>
          <w:kern w:val="0"/>
          <w:lang w:eastAsia="x-none" w:bidi="ar-SA"/>
        </w:rPr>
        <w:t>egyenesági rokonával</w:t>
      </w:r>
      <w:r w:rsidRPr="007A3C85">
        <w:rPr>
          <w:rFonts w:eastAsia="Times New Roman" w:cs="Times New Roman"/>
          <w:kern w:val="0"/>
          <w:lang w:val="x-none" w:eastAsia="x-none" w:bidi="ar-SA"/>
        </w:rPr>
        <w:t xml:space="preserve"> </w:t>
      </w:r>
      <w:r>
        <w:rPr>
          <w:rFonts w:eastAsia="Times New Roman" w:cs="Times New Roman"/>
          <w:kern w:val="0"/>
          <w:lang w:eastAsia="x-none" w:bidi="ar-SA"/>
        </w:rPr>
        <w:t>él</w:t>
      </w:r>
      <w:r w:rsidR="0074122F">
        <w:rPr>
          <w:rFonts w:eastAsia="Times New Roman" w:cs="Times New Roman"/>
          <w:kern w:val="0"/>
          <w:lang w:eastAsia="x-none" w:bidi="ar-SA"/>
        </w:rPr>
        <w:t xml:space="preserve"> két személyes háztartásban</w:t>
      </w:r>
      <w:r>
        <w:rPr>
          <w:rFonts w:eastAsia="Times New Roman" w:cs="Times New Roman"/>
          <w:kern w:val="0"/>
          <w:lang w:eastAsia="x-none" w:bidi="ar-SA"/>
        </w:rPr>
        <w:t xml:space="preserve"> </w:t>
      </w:r>
      <w:r w:rsidRPr="007A3C85">
        <w:rPr>
          <w:rFonts w:eastAsia="Times New Roman" w:cs="Times New Roman"/>
          <w:kern w:val="0"/>
          <w:lang w:val="x-none" w:eastAsia="x-none" w:bidi="ar-SA"/>
        </w:rPr>
        <w:t xml:space="preserve">és a háztartásában az egy főre jutó havi jövedelem nem haladja meg az érvényes öregségi nyugdíjminimum </w:t>
      </w:r>
      <w:r w:rsidR="0074122F">
        <w:rPr>
          <w:rFonts w:eastAsia="Times New Roman" w:cs="Times New Roman"/>
          <w:kern w:val="0"/>
          <w:lang w:eastAsia="x-none" w:bidi="ar-SA"/>
        </w:rPr>
        <w:t>37</w:t>
      </w:r>
      <w:r w:rsidRPr="007A3C85">
        <w:rPr>
          <w:rFonts w:eastAsia="Times New Roman" w:cs="Times New Roman"/>
          <w:kern w:val="0"/>
          <w:lang w:val="x-none" w:eastAsia="x-none" w:bidi="ar-SA"/>
        </w:rPr>
        <w:t>0 %-át,</w:t>
      </w:r>
    </w:p>
    <w:p w:rsidR="005B0BE8" w:rsidRPr="00E871DB" w:rsidRDefault="005B0BE8" w:rsidP="0074122F">
      <w:pPr>
        <w:widowControl w:val="0"/>
        <w:suppressAutoHyphens w:val="0"/>
        <w:overflowPunct w:val="0"/>
        <w:autoSpaceDE w:val="0"/>
        <w:autoSpaceDN w:val="0"/>
        <w:adjustRightInd w:val="0"/>
        <w:ind w:left="284" w:hanging="264"/>
        <w:jc w:val="both"/>
        <w:textAlignment w:val="baseline"/>
        <w:rPr>
          <w:rFonts w:eastAsia="Times New Roman" w:cs="Times New Roman"/>
          <w:kern w:val="0"/>
          <w:lang w:eastAsia="x-none" w:bidi="ar-SA"/>
        </w:rPr>
      </w:pPr>
      <w:r>
        <w:rPr>
          <w:rFonts w:eastAsia="Times New Roman" w:cs="Times New Roman"/>
          <w:i/>
          <w:iCs/>
          <w:kern w:val="0"/>
          <w:lang w:eastAsia="x-none" w:bidi="ar-SA"/>
        </w:rPr>
        <w:t xml:space="preserve">c) mozgásszervi, értelmi fogyatékos, hallás- vagy látássérült, súlyosan vagy halmozottan fogyatékos, illetve autista személy vagy háztartásában él a fent említett személy, és háztartásában az egy főre jutó jövedelem nem haladja meg az érvényes öregségi nyugdíjminimum 350 %-át, </w:t>
      </w:r>
    </w:p>
    <w:p w:rsidR="005B0BE8" w:rsidRDefault="007A3C85" w:rsidP="008A5DDB">
      <w:pPr>
        <w:widowControl w:val="0"/>
        <w:suppressAutoHyphens w:val="0"/>
        <w:overflowPunct w:val="0"/>
        <w:autoSpaceDE w:val="0"/>
        <w:autoSpaceDN w:val="0"/>
        <w:adjustRightInd w:val="0"/>
        <w:ind w:left="284" w:hanging="264"/>
        <w:jc w:val="both"/>
        <w:textAlignment w:val="baseline"/>
        <w:rPr>
          <w:rFonts w:eastAsia="Times New Roman" w:cs="Times New Roman"/>
          <w:kern w:val="0"/>
          <w:lang w:eastAsia="x-none" w:bidi="ar-SA"/>
        </w:rPr>
      </w:pPr>
      <w:r w:rsidRPr="007A3C85">
        <w:rPr>
          <w:rFonts w:eastAsia="Times New Roman" w:cs="Times New Roman"/>
          <w:i/>
          <w:iCs/>
          <w:kern w:val="0"/>
          <w:lang w:val="x-none" w:eastAsia="x-none" w:bidi="ar-SA"/>
        </w:rPr>
        <w:t>d)</w:t>
      </w:r>
      <w:r w:rsidR="0074122F">
        <w:rPr>
          <w:rFonts w:eastAsia="Times New Roman" w:cs="Times New Roman"/>
          <w:kern w:val="0"/>
          <w:lang w:eastAsia="x-none" w:bidi="ar-SA"/>
        </w:rPr>
        <w:t xml:space="preserve"> a háztartásban </w:t>
      </w:r>
      <w:r w:rsidR="0074122F" w:rsidRPr="006137CB">
        <w:rPr>
          <w:rFonts w:eastAsia="Times New Roman" w:cs="Times New Roman"/>
          <w:i/>
          <w:kern w:val="0"/>
          <w:lang w:eastAsia="x-none" w:bidi="ar-SA"/>
        </w:rPr>
        <w:t>2 vagy több gyermek</w:t>
      </w:r>
      <w:r w:rsidR="0074122F">
        <w:rPr>
          <w:rFonts w:eastAsia="Times New Roman" w:cs="Times New Roman"/>
          <w:kern w:val="0"/>
          <w:lang w:eastAsia="x-none" w:bidi="ar-SA"/>
        </w:rPr>
        <w:t xml:space="preserve"> tartásáról, neveléséről gondoskodnak </w:t>
      </w:r>
      <w:r>
        <w:rPr>
          <w:rFonts w:eastAsia="Times New Roman" w:cs="Times New Roman"/>
          <w:kern w:val="0"/>
          <w:lang w:eastAsia="x-none" w:bidi="ar-SA"/>
        </w:rPr>
        <w:t>és</w:t>
      </w:r>
      <w:r w:rsidRPr="007A3C85">
        <w:rPr>
          <w:rFonts w:eastAsia="Times New Roman" w:cs="Times New Roman"/>
          <w:kern w:val="0"/>
          <w:lang w:val="x-none" w:eastAsia="x-none" w:bidi="ar-SA"/>
        </w:rPr>
        <w:t xml:space="preserve"> az egy főre jutó havi jövedelem nem haladja meg az érvényes öre</w:t>
      </w:r>
      <w:r w:rsidR="00EB3CEB">
        <w:rPr>
          <w:rFonts w:eastAsia="Times New Roman" w:cs="Times New Roman"/>
          <w:kern w:val="0"/>
          <w:lang w:val="x-none" w:eastAsia="x-none" w:bidi="ar-SA"/>
        </w:rPr>
        <w:t>gségi nyugdíjminimum 350 %-át</w:t>
      </w:r>
      <w:r w:rsidR="005B0BE8">
        <w:rPr>
          <w:rFonts w:eastAsia="Times New Roman" w:cs="Times New Roman"/>
          <w:kern w:val="0"/>
          <w:lang w:eastAsia="x-none" w:bidi="ar-SA"/>
        </w:rPr>
        <w:t>,</w:t>
      </w:r>
    </w:p>
    <w:p w:rsidR="00734E3D" w:rsidRDefault="005B0BE8" w:rsidP="008A5DDB">
      <w:pPr>
        <w:widowControl w:val="0"/>
        <w:suppressAutoHyphens w:val="0"/>
        <w:overflowPunct w:val="0"/>
        <w:autoSpaceDE w:val="0"/>
        <w:autoSpaceDN w:val="0"/>
        <w:adjustRightInd w:val="0"/>
        <w:ind w:left="284" w:hanging="264"/>
        <w:jc w:val="both"/>
        <w:textAlignment w:val="baseline"/>
        <w:rPr>
          <w:rFonts w:eastAsia="Times New Roman" w:cs="Times New Roman"/>
          <w:kern w:val="0"/>
          <w:lang w:eastAsia="hu-HU" w:bidi="ar-SA"/>
        </w:rPr>
      </w:pPr>
      <w:proofErr w:type="gramStart"/>
      <w:r>
        <w:rPr>
          <w:rFonts w:eastAsia="Times New Roman" w:cs="Times New Roman"/>
          <w:i/>
          <w:iCs/>
          <w:kern w:val="0"/>
          <w:lang w:eastAsia="x-none" w:bidi="ar-SA"/>
        </w:rPr>
        <w:t>e</w:t>
      </w:r>
      <w:proofErr w:type="gramEnd"/>
      <w:r>
        <w:rPr>
          <w:rFonts w:eastAsia="Times New Roman" w:cs="Times New Roman"/>
          <w:i/>
          <w:iCs/>
          <w:kern w:val="0"/>
          <w:lang w:eastAsia="x-none" w:bidi="ar-SA"/>
        </w:rPr>
        <w:t>) előrefizető mérőórával rendelkezik és háztartásában az egy főre jutó jövedelem nem haladja meg az érvényes öregségi nyugdíjminimum 350 %-át.”</w:t>
      </w:r>
    </w:p>
    <w:p w:rsidR="0074122F" w:rsidRDefault="007A3C85" w:rsidP="0074122F">
      <w:pPr>
        <w:pStyle w:val="Szvegtrzs"/>
        <w:spacing w:before="240" w:after="0" w:line="240" w:lineRule="auto"/>
        <w:jc w:val="both"/>
      </w:pPr>
      <w:r>
        <w:rPr>
          <w:rFonts w:eastAsia="Times New Roman" w:cs="Times New Roman"/>
          <w:kern w:val="0"/>
          <w:lang w:eastAsia="hu-HU" w:bidi="ar-SA"/>
        </w:rPr>
        <w:t xml:space="preserve">(2) </w:t>
      </w:r>
      <w:r w:rsidR="0074122F">
        <w:t>A Rendelet 22. §</w:t>
      </w:r>
      <w:proofErr w:type="spellStart"/>
      <w:r w:rsidR="0074122F">
        <w:t>-</w:t>
      </w:r>
      <w:proofErr w:type="gramStart"/>
      <w:r w:rsidR="0074122F">
        <w:t>a</w:t>
      </w:r>
      <w:proofErr w:type="spellEnd"/>
      <w:proofErr w:type="gramEnd"/>
      <w:r w:rsidR="0074122F">
        <w:t xml:space="preserve"> a következő (6a) bekezdéssel egészül ki:</w:t>
      </w:r>
    </w:p>
    <w:p w:rsidR="007A3C85" w:rsidRPr="007A3C85" w:rsidRDefault="0074122F" w:rsidP="0074122F">
      <w:pPr>
        <w:pStyle w:val="Szvegtrzs"/>
        <w:spacing w:before="240" w:after="240" w:line="240" w:lineRule="auto"/>
        <w:jc w:val="both"/>
        <w:rPr>
          <w:lang w:eastAsia="hu-HU" w:bidi="ar-SA"/>
        </w:rPr>
      </w:pPr>
      <w:r>
        <w:t xml:space="preserve">„(6a) </w:t>
      </w:r>
      <w:r w:rsidR="00D35EEE">
        <w:t>H</w:t>
      </w:r>
      <w:r>
        <w:t>ivatalból indított eljárás keretében megállapítható a rezsitámogatás, amennyiben</w:t>
      </w:r>
      <w:r w:rsidR="00D35EEE">
        <w:t xml:space="preserve"> a</w:t>
      </w:r>
      <w:r w:rsidR="00D35EEE" w:rsidRPr="00D35EEE">
        <w:t xml:space="preserve"> rendszeres gyermekvédelmi kedvezmény</w:t>
      </w:r>
      <w:r w:rsidR="00D35EEE">
        <w:t xml:space="preserve">ben részesülő </w:t>
      </w:r>
      <w:r w:rsidR="006137CB">
        <w:t xml:space="preserve">személy </w:t>
      </w:r>
      <w:r>
        <w:t>lakástulajdonos, haszonélvező vagy bérlő.”</w:t>
      </w:r>
    </w:p>
    <w:p w:rsidR="000435F8" w:rsidRDefault="005B596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6</w:t>
      </w:r>
      <w:r w:rsidR="00490DC3">
        <w:rPr>
          <w:b/>
          <w:bCs/>
        </w:rPr>
        <w:t>. §</w:t>
      </w:r>
    </w:p>
    <w:p w:rsidR="000435F8" w:rsidRDefault="00490DC3">
      <w:pPr>
        <w:pStyle w:val="Szvegtrzs"/>
        <w:spacing w:after="0" w:line="240" w:lineRule="auto"/>
        <w:jc w:val="both"/>
      </w:pPr>
      <w:r>
        <w:t xml:space="preserve">Hatályát veszti a Rendelet </w:t>
      </w:r>
    </w:p>
    <w:p w:rsidR="000435F8" w:rsidRDefault="007A3C85" w:rsidP="007A3C85">
      <w:pPr>
        <w:pStyle w:val="Szvegtrzs"/>
        <w:numPr>
          <w:ilvl w:val="0"/>
          <w:numId w:val="2"/>
        </w:numPr>
        <w:spacing w:after="0" w:line="240" w:lineRule="auto"/>
        <w:jc w:val="both"/>
      </w:pPr>
      <w:r>
        <w:t>6</w:t>
      </w:r>
      <w:r w:rsidR="00490DC3">
        <w:t>. § (</w:t>
      </w:r>
      <w:r>
        <w:t>5</w:t>
      </w:r>
      <w:r w:rsidR="00490DC3">
        <w:t xml:space="preserve">) bekezdés </w:t>
      </w:r>
      <w:r>
        <w:t>e</w:t>
      </w:r>
      <w:r w:rsidR="00490DC3">
        <w:t>) pontja,</w:t>
      </w:r>
    </w:p>
    <w:p w:rsidR="00727687" w:rsidRDefault="0074122F" w:rsidP="00727687">
      <w:pPr>
        <w:pStyle w:val="Szvegtrzs"/>
        <w:numPr>
          <w:ilvl w:val="0"/>
          <w:numId w:val="2"/>
        </w:numPr>
        <w:spacing w:after="0" w:line="240" w:lineRule="auto"/>
        <w:jc w:val="both"/>
      </w:pPr>
      <w:r>
        <w:t>22. § (6) bekezdés d) pontja</w:t>
      </w:r>
      <w:r w:rsidR="00727687">
        <w:t>.</w:t>
      </w:r>
    </w:p>
    <w:p w:rsidR="00727687" w:rsidRDefault="00727687" w:rsidP="00727687">
      <w:pPr>
        <w:pStyle w:val="Szvegtrzs"/>
        <w:spacing w:after="0" w:line="240" w:lineRule="auto"/>
        <w:ind w:left="590"/>
        <w:jc w:val="both"/>
      </w:pPr>
    </w:p>
    <w:p w:rsidR="000435F8" w:rsidRDefault="005B5969" w:rsidP="00727687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7</w:t>
      </w:r>
      <w:r w:rsidR="00490DC3" w:rsidRPr="00727687">
        <w:rPr>
          <w:b/>
          <w:bCs/>
        </w:rPr>
        <w:t>. §</w:t>
      </w:r>
    </w:p>
    <w:p w:rsidR="00727687" w:rsidRPr="00727687" w:rsidRDefault="00727687" w:rsidP="00727687">
      <w:pPr>
        <w:pStyle w:val="Szvegtrzs"/>
        <w:spacing w:after="0" w:line="240" w:lineRule="auto"/>
        <w:jc w:val="center"/>
      </w:pPr>
    </w:p>
    <w:p w:rsidR="000435F8" w:rsidRPr="002600B0" w:rsidRDefault="00490DC3">
      <w:pPr>
        <w:pStyle w:val="Szvegtrzs"/>
        <w:spacing w:after="0" w:line="240" w:lineRule="auto"/>
        <w:jc w:val="both"/>
      </w:pPr>
      <w:r w:rsidRPr="002600B0">
        <w:t>Ez a rendelet a kihirdetését követő napon lép hatályba</w:t>
      </w:r>
      <w:r w:rsidR="002600B0" w:rsidRPr="002600B0">
        <w:t>.</w:t>
      </w:r>
    </w:p>
    <w:p w:rsidR="000435F8" w:rsidRDefault="005B596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8</w:t>
      </w:r>
      <w:r w:rsidR="00490DC3" w:rsidRPr="002600B0">
        <w:rPr>
          <w:b/>
          <w:bCs/>
        </w:rPr>
        <w:t>. §</w:t>
      </w:r>
    </w:p>
    <w:p w:rsidR="000435F8" w:rsidRDefault="00490DC3">
      <w:pPr>
        <w:pStyle w:val="Szvegtrzs"/>
        <w:spacing w:after="0" w:line="240" w:lineRule="auto"/>
        <w:jc w:val="both"/>
      </w:pPr>
      <w:r w:rsidRPr="008A5DDB">
        <w:t>E rendelet szabályait a folyamatban lévő ügyekre is alkalmazni kell.</w:t>
      </w:r>
      <w:r w:rsidR="007A3C85">
        <w:t xml:space="preserve"> </w:t>
      </w:r>
    </w:p>
    <w:p w:rsidR="00490DC3" w:rsidRDefault="00490DC3">
      <w:pPr>
        <w:pStyle w:val="Szvegtrzs"/>
        <w:spacing w:after="0" w:line="240" w:lineRule="auto"/>
        <w:ind w:left="580" w:hanging="560"/>
        <w:jc w:val="both"/>
      </w:pPr>
    </w:p>
    <w:p w:rsidR="00490DC3" w:rsidRDefault="00490DC3" w:rsidP="00490DC3">
      <w:pPr>
        <w:pStyle w:val="Szvegtrzs"/>
        <w:spacing w:after="0" w:line="240" w:lineRule="auto"/>
        <w:ind w:left="580" w:hanging="560"/>
        <w:jc w:val="both"/>
      </w:pPr>
    </w:p>
    <w:p w:rsidR="00490DC3" w:rsidRPr="00AD3687" w:rsidRDefault="00490DC3" w:rsidP="00490DC3">
      <w:pPr>
        <w:spacing w:before="100" w:beforeAutospacing="1"/>
        <w:ind w:firstLine="708"/>
        <w:jc w:val="both"/>
        <w:rPr>
          <w:rFonts w:eastAsia="Times New Roman" w:cs="Times New Roman"/>
          <w:b/>
          <w:color w:val="000000"/>
          <w:lang w:eastAsia="hu-HU"/>
        </w:rPr>
      </w:pPr>
      <w:r w:rsidRPr="00AD3687">
        <w:rPr>
          <w:rFonts w:eastAsia="Times New Roman" w:cs="Times New Roman"/>
          <w:b/>
          <w:color w:val="000000"/>
          <w:lang w:eastAsia="hu-HU"/>
        </w:rPr>
        <w:t>Tóth László</w:t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>Niedermüller Péter</w:t>
      </w:r>
    </w:p>
    <w:p w:rsidR="00490DC3" w:rsidRPr="00AD3687" w:rsidRDefault="00490DC3" w:rsidP="00490DC3">
      <w:pPr>
        <w:jc w:val="both"/>
        <w:rPr>
          <w:rFonts w:eastAsia="Times New Roman" w:cs="Times New Roman"/>
          <w:b/>
          <w:color w:val="000000"/>
          <w:lang w:eastAsia="hu-HU"/>
        </w:rPr>
      </w:pPr>
      <w:r>
        <w:rPr>
          <w:rFonts w:eastAsia="Times New Roman" w:cs="Times New Roman"/>
          <w:b/>
          <w:color w:val="000000"/>
          <w:lang w:eastAsia="hu-HU"/>
        </w:rPr>
        <w:t xml:space="preserve">   </w:t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</w:t>
      </w:r>
      <w:proofErr w:type="gramStart"/>
      <w:r w:rsidRPr="00AD3687">
        <w:rPr>
          <w:rFonts w:eastAsia="Times New Roman" w:cs="Times New Roman"/>
          <w:b/>
          <w:color w:val="000000"/>
          <w:lang w:eastAsia="hu-HU"/>
        </w:rPr>
        <w:t>jegyző</w:t>
      </w:r>
      <w:proofErr w:type="gramEnd"/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 w:rsidRPr="00AD3687">
        <w:rPr>
          <w:rFonts w:eastAsia="Times New Roman" w:cs="Times New Roman"/>
          <w:b/>
          <w:color w:val="000000"/>
          <w:lang w:eastAsia="hu-HU"/>
        </w:rPr>
        <w:tab/>
      </w:r>
      <w:r>
        <w:rPr>
          <w:rFonts w:eastAsia="Times New Roman" w:cs="Times New Roman"/>
          <w:b/>
          <w:color w:val="000000"/>
          <w:lang w:eastAsia="hu-HU"/>
        </w:rPr>
        <w:tab/>
        <w:t xml:space="preserve">      </w:t>
      </w:r>
      <w:r w:rsidRPr="00AD3687">
        <w:rPr>
          <w:rFonts w:eastAsia="Times New Roman" w:cs="Times New Roman"/>
          <w:b/>
          <w:color w:val="000000"/>
          <w:lang w:eastAsia="hu-HU"/>
        </w:rPr>
        <w:t>polgármester</w:t>
      </w:r>
    </w:p>
    <w:p w:rsidR="00490DC3" w:rsidRDefault="00490DC3" w:rsidP="00490DC3">
      <w:pPr>
        <w:rPr>
          <w:rFonts w:cs="Times New Roman"/>
          <w:b/>
        </w:rPr>
      </w:pPr>
    </w:p>
    <w:p w:rsidR="00490DC3" w:rsidRDefault="00490DC3" w:rsidP="00490DC3">
      <w:pPr>
        <w:jc w:val="center"/>
        <w:rPr>
          <w:rFonts w:cs="Times New Roman"/>
          <w:b/>
        </w:rPr>
      </w:pPr>
    </w:p>
    <w:p w:rsidR="00490DC3" w:rsidRDefault="00490DC3" w:rsidP="00490DC3">
      <w:pPr>
        <w:jc w:val="center"/>
        <w:rPr>
          <w:rFonts w:cs="Times New Roman"/>
          <w:b/>
        </w:rPr>
      </w:pPr>
    </w:p>
    <w:p w:rsidR="00490DC3" w:rsidRDefault="00490DC3" w:rsidP="00490DC3">
      <w:pPr>
        <w:jc w:val="center"/>
        <w:rPr>
          <w:rFonts w:cs="Times New Roman"/>
          <w:b/>
        </w:rPr>
      </w:pPr>
    </w:p>
    <w:p w:rsidR="008A5DDB" w:rsidRDefault="008A5DDB" w:rsidP="00490DC3">
      <w:pPr>
        <w:jc w:val="center"/>
        <w:rPr>
          <w:rFonts w:cs="Times New Roman"/>
          <w:b/>
        </w:rPr>
      </w:pPr>
    </w:p>
    <w:p w:rsidR="008A5DDB" w:rsidRDefault="008A5DDB" w:rsidP="00490DC3">
      <w:pPr>
        <w:jc w:val="center"/>
        <w:rPr>
          <w:rFonts w:cs="Times New Roman"/>
          <w:b/>
        </w:rPr>
      </w:pPr>
    </w:p>
    <w:p w:rsidR="00490DC3" w:rsidRPr="00AD3687" w:rsidRDefault="00490DC3" w:rsidP="00490DC3">
      <w:pPr>
        <w:jc w:val="center"/>
        <w:rPr>
          <w:rFonts w:cs="Times New Roman"/>
          <w:b/>
        </w:rPr>
      </w:pPr>
      <w:r w:rsidRPr="00AD3687">
        <w:rPr>
          <w:rFonts w:cs="Times New Roman"/>
          <w:b/>
        </w:rPr>
        <w:t>Záradék</w:t>
      </w:r>
    </w:p>
    <w:p w:rsidR="00490DC3" w:rsidRPr="00AD3687" w:rsidRDefault="00490DC3" w:rsidP="00490DC3">
      <w:pPr>
        <w:jc w:val="center"/>
        <w:rPr>
          <w:rFonts w:cs="Times New Roman"/>
          <w:b/>
        </w:rPr>
      </w:pPr>
    </w:p>
    <w:p w:rsidR="00490DC3" w:rsidRPr="00AD3687" w:rsidRDefault="00490DC3" w:rsidP="00490DC3">
      <w:pPr>
        <w:jc w:val="both"/>
        <w:rPr>
          <w:rFonts w:cs="Times New Roman"/>
        </w:rPr>
      </w:pPr>
      <w:r w:rsidRPr="00AD3687">
        <w:rPr>
          <w:rFonts w:cs="Times New Roman"/>
        </w:rPr>
        <w:t xml:space="preserve">A rendelet kihirdetése 2022. </w:t>
      </w:r>
      <w:proofErr w:type="gramStart"/>
      <w:r w:rsidRPr="00AD3687">
        <w:rPr>
          <w:rFonts w:cs="Times New Roman"/>
        </w:rPr>
        <w:t>….</w:t>
      </w:r>
      <w:proofErr w:type="gramEnd"/>
      <w:r w:rsidRPr="00AD3687">
        <w:rPr>
          <w:rFonts w:cs="Times New Roman"/>
        </w:rPr>
        <w:t>. napján a Szervezeti és Működési Szabályzat szerint a Polgármesteri Hivatal hirdetőtábláján megtörtént.</w:t>
      </w:r>
    </w:p>
    <w:p w:rsidR="00490DC3" w:rsidRPr="00AD3687" w:rsidRDefault="00490DC3" w:rsidP="00490DC3">
      <w:pPr>
        <w:jc w:val="both"/>
        <w:rPr>
          <w:rFonts w:cs="Times New Roman"/>
        </w:rPr>
      </w:pPr>
      <w:r w:rsidRPr="00AD3687">
        <w:rPr>
          <w:rFonts w:cs="Times New Roman"/>
        </w:rPr>
        <w:t xml:space="preserve">A rendelet közzététel céljából megküldésre került a </w:t>
      </w:r>
      <w:hyperlink r:id="rId7" w:history="1">
        <w:r w:rsidRPr="00AD3687">
          <w:rPr>
            <w:rFonts w:cs="Times New Roman"/>
            <w:color w:val="0000FF"/>
            <w:u w:val="single"/>
          </w:rPr>
          <w:t>www.erzsebetvaros.hu</w:t>
        </w:r>
      </w:hyperlink>
      <w:r w:rsidRPr="00AD3687">
        <w:rPr>
          <w:rFonts w:cs="Times New Roman"/>
        </w:rPr>
        <w:t xml:space="preserve"> honlap szerkesztője részére.</w:t>
      </w:r>
    </w:p>
    <w:p w:rsidR="00490DC3" w:rsidRPr="00AD3687" w:rsidRDefault="00490DC3" w:rsidP="00490DC3">
      <w:pPr>
        <w:jc w:val="both"/>
        <w:outlineLvl w:val="0"/>
        <w:rPr>
          <w:rFonts w:cs="Times New Roman"/>
        </w:rPr>
      </w:pPr>
    </w:p>
    <w:p w:rsidR="00490DC3" w:rsidRPr="00AD3687" w:rsidRDefault="00490DC3" w:rsidP="00490DC3">
      <w:pPr>
        <w:jc w:val="both"/>
        <w:outlineLvl w:val="0"/>
        <w:rPr>
          <w:rFonts w:cs="Times New Roman"/>
        </w:rPr>
      </w:pPr>
    </w:p>
    <w:p w:rsidR="00490DC3" w:rsidRPr="00AD3687" w:rsidRDefault="00490DC3" w:rsidP="00490DC3">
      <w:pPr>
        <w:jc w:val="both"/>
        <w:outlineLvl w:val="0"/>
        <w:rPr>
          <w:rFonts w:cs="Times New Roman"/>
        </w:rPr>
      </w:pPr>
    </w:p>
    <w:p w:rsidR="00490DC3" w:rsidRPr="00AD3687" w:rsidRDefault="00490DC3" w:rsidP="00490DC3">
      <w:pPr>
        <w:ind w:left="4536"/>
        <w:jc w:val="center"/>
        <w:rPr>
          <w:rFonts w:cs="Times New Roman"/>
        </w:rPr>
      </w:pPr>
      <w:r w:rsidRPr="00AD3687">
        <w:rPr>
          <w:rFonts w:cs="Times New Roman"/>
          <w:b/>
        </w:rPr>
        <w:t>Tóth László</w:t>
      </w:r>
    </w:p>
    <w:p w:rsidR="00490DC3" w:rsidRPr="000A4844" w:rsidRDefault="00490DC3" w:rsidP="00490DC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ind w:left="4536"/>
        <w:jc w:val="center"/>
        <w:rPr>
          <w:rFonts w:cs="Times New Roman"/>
          <w:b/>
        </w:rPr>
      </w:pPr>
      <w:proofErr w:type="gramStart"/>
      <w:r w:rsidRPr="00AD3687">
        <w:rPr>
          <w:rFonts w:cs="Times New Roman"/>
          <w:b/>
        </w:rPr>
        <w:t>jegyző</w:t>
      </w:r>
      <w:proofErr w:type="gramEnd"/>
    </w:p>
    <w:p w:rsidR="00490DC3" w:rsidRDefault="00490DC3">
      <w:pPr>
        <w:pStyle w:val="Szvegtrzs"/>
        <w:spacing w:after="0" w:line="240" w:lineRule="auto"/>
        <w:ind w:left="580" w:hanging="560"/>
        <w:jc w:val="both"/>
      </w:pPr>
    </w:p>
    <w:p w:rsidR="00490DC3" w:rsidRDefault="00490DC3" w:rsidP="007A3C85">
      <w:pPr>
        <w:pStyle w:val="Szvegtrzs"/>
        <w:spacing w:after="0" w:line="240" w:lineRule="auto"/>
        <w:jc w:val="both"/>
        <w:sectPr w:rsidR="00490DC3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</w:p>
    <w:p w:rsidR="000435F8" w:rsidRDefault="000435F8" w:rsidP="007A3C85">
      <w:pPr>
        <w:pStyle w:val="Szvegtrzs"/>
        <w:spacing w:after="0"/>
      </w:pPr>
    </w:p>
    <w:p w:rsidR="000435F8" w:rsidRPr="00490DC3" w:rsidRDefault="00490DC3">
      <w:pPr>
        <w:pStyle w:val="Szvegtrzs"/>
        <w:spacing w:after="159" w:line="240" w:lineRule="auto"/>
        <w:ind w:left="159" w:right="159"/>
        <w:jc w:val="center"/>
        <w:rPr>
          <w:b/>
        </w:rPr>
      </w:pPr>
      <w:r w:rsidRPr="00490DC3">
        <w:rPr>
          <w:b/>
        </w:rPr>
        <w:t>Általános indokolás</w:t>
      </w:r>
    </w:p>
    <w:p w:rsidR="007A3C85" w:rsidRPr="007A3C85" w:rsidRDefault="00490DC3" w:rsidP="007A3C85">
      <w:pPr>
        <w:widowControl w:val="0"/>
        <w:autoSpaceDE w:val="0"/>
        <w:autoSpaceDN w:val="0"/>
        <w:jc w:val="both"/>
        <w:rPr>
          <w:rFonts w:eastAsiaTheme="minorHAnsi" w:cs="Times New Roman"/>
          <w:kern w:val="0"/>
          <w:lang w:eastAsia="en-US" w:bidi="ar-SA"/>
        </w:rPr>
      </w:pPr>
      <w:r>
        <w:t>A szociális támogatások és szociális szolgáltatások, valamint a pénzbeli, természetbeni és személyes gondoskodást nyújtó gyermekjóléti ellátások igénybevételének helyi szabályozásáról szóló 6/2016 (II.18.) önkormányzati rendeletben meghatározott szociális támogatások tekintetében az elmúlt években a jogosultsági jövedelemhatárok változatlanul hagyása az ellátottak számának csökkenését, és a szociálisan hátrányos helyzetben élők támogatási rendszerből való kiesését eredményezte. A módosítás célja a kialakult gazdasági helyzetre reagálás, illetve, hogy az egyes támogatásokra vonatkozó jövedelemhatárok emelésével az elmúlt években a támogatási rendszerből a csekély mértékű jövedelememelkedés miatt kiesett kérelmezők újra bekerülhessenek és segítséget kapjanak az alapvető létfenntartási gondjaik enyhítéséhez</w:t>
      </w:r>
      <w:r w:rsidR="007A3C85">
        <w:t>.</w:t>
      </w:r>
      <w:r w:rsidR="007A3C85" w:rsidRPr="007A3C85">
        <w:rPr>
          <w:rFonts w:eastAsiaTheme="minorHAnsi" w:cs="Times New Roman"/>
          <w:kern w:val="0"/>
          <w:lang w:eastAsia="en-US" w:bidi="ar-SA"/>
        </w:rPr>
        <w:t xml:space="preserve"> A módosított rendelet</w:t>
      </w:r>
      <w:r w:rsidR="007A3C85">
        <w:rPr>
          <w:rFonts w:eastAsiaTheme="minorHAnsi" w:cs="Times New Roman"/>
          <w:kern w:val="0"/>
          <w:lang w:eastAsia="en-US" w:bidi="ar-SA"/>
        </w:rPr>
        <w:t xml:space="preserve"> 2022. szeptember 23-ai hatályba lépését követően a Humánszolgáltató</w:t>
      </w:r>
      <w:r w:rsidR="007A3C85" w:rsidRPr="007A3C85">
        <w:rPr>
          <w:rFonts w:eastAsiaTheme="minorHAnsi" w:cs="Times New Roman"/>
          <w:kern w:val="0"/>
          <w:lang w:eastAsia="en-US" w:bidi="ar-SA"/>
        </w:rPr>
        <w:t xml:space="preserve"> Iroda nagy hangsúlyt fektetett a megvalósítás és a gyakorlatban történő alkalmazás során a tapasztalatok, jól működő gyakorlatok, vagy épp a további módosítást igénylő rendelkezések vizsgálatára.</w:t>
      </w:r>
    </w:p>
    <w:p w:rsidR="007A3C85" w:rsidRDefault="007A3C85" w:rsidP="007A3C85">
      <w:pPr>
        <w:pStyle w:val="Szvegtrzs"/>
        <w:spacing w:after="0" w:line="240" w:lineRule="auto"/>
        <w:jc w:val="center"/>
        <w:rPr>
          <w:b/>
          <w:bCs/>
        </w:rPr>
      </w:pPr>
    </w:p>
    <w:p w:rsidR="000916AA" w:rsidRDefault="000916AA" w:rsidP="007A3C85">
      <w:pPr>
        <w:pStyle w:val="Szvegtrzs"/>
        <w:spacing w:after="0" w:line="240" w:lineRule="auto"/>
        <w:jc w:val="center"/>
        <w:rPr>
          <w:b/>
          <w:bCs/>
        </w:rPr>
      </w:pPr>
    </w:p>
    <w:p w:rsidR="000435F8" w:rsidRDefault="00490DC3" w:rsidP="007A3C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7A3C85" w:rsidRDefault="007A3C85">
      <w:pPr>
        <w:pStyle w:val="Szvegtrzs"/>
        <w:spacing w:after="0" w:line="240" w:lineRule="auto"/>
        <w:ind w:left="720"/>
        <w:jc w:val="center"/>
        <w:rPr>
          <w:b/>
          <w:bCs/>
        </w:rPr>
      </w:pPr>
    </w:p>
    <w:p w:rsidR="007A3C85" w:rsidRPr="007A3C85" w:rsidRDefault="00490DC3" w:rsidP="007A3C85">
      <w:pPr>
        <w:pStyle w:val="Szvegtrzs"/>
        <w:numPr>
          <w:ilvl w:val="0"/>
          <w:numId w:val="3"/>
        </w:numPr>
        <w:spacing w:after="0" w:line="240" w:lineRule="auto"/>
        <w:jc w:val="center"/>
        <w:rPr>
          <w:b/>
          <w:bCs/>
        </w:rPr>
      </w:pPr>
      <w:r>
        <w:rPr>
          <w:b/>
          <w:bCs/>
        </w:rPr>
        <w:t>§</w:t>
      </w:r>
    </w:p>
    <w:p w:rsidR="000435F8" w:rsidRDefault="00490DC3" w:rsidP="009B740A">
      <w:pPr>
        <w:pStyle w:val="Szvegtrzs"/>
        <w:spacing w:after="0" w:line="240" w:lineRule="auto"/>
        <w:jc w:val="both"/>
      </w:pPr>
      <w:r>
        <w:t xml:space="preserve">Az </w:t>
      </w:r>
      <w:r w:rsidR="007A3C85">
        <w:t>átmeneti vagy tartós létfenntartási gondhoz nyújtott települési támogatás létfenntartási támogatási támogatásként nyújtható formájának igénybevételéről rendelkező feltételek</w:t>
      </w:r>
      <w:r>
        <w:t xml:space="preserve"> adminisztratív javítása.</w:t>
      </w:r>
    </w:p>
    <w:p w:rsidR="000435F8" w:rsidRDefault="00490DC3">
      <w:pPr>
        <w:pStyle w:val="Szvegtrzs"/>
        <w:spacing w:after="0" w:line="240" w:lineRule="auto"/>
        <w:jc w:val="center"/>
      </w:pPr>
      <w:r>
        <w:t> </w:t>
      </w:r>
    </w:p>
    <w:p w:rsidR="000435F8" w:rsidRDefault="00490DC3">
      <w:pPr>
        <w:pStyle w:val="Szvegtrzs"/>
        <w:spacing w:after="0" w:line="240" w:lineRule="auto"/>
        <w:jc w:val="both"/>
      </w:pPr>
      <w:r>
        <w:t> </w:t>
      </w:r>
    </w:p>
    <w:p w:rsidR="000435F8" w:rsidRDefault="00F4525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2</w:t>
      </w:r>
      <w:r w:rsidR="00490DC3">
        <w:rPr>
          <w:b/>
          <w:bCs/>
        </w:rPr>
        <w:t>. §</w:t>
      </w:r>
    </w:p>
    <w:p w:rsidR="000435F8" w:rsidRDefault="00490DC3">
      <w:pPr>
        <w:pStyle w:val="Szvegtrzs"/>
        <w:spacing w:after="0" w:line="240" w:lineRule="auto"/>
        <w:jc w:val="both"/>
      </w:pPr>
      <w:r>
        <w:t>Technikai jellegű javítás.</w:t>
      </w:r>
    </w:p>
    <w:p w:rsidR="000435F8" w:rsidRDefault="00490DC3">
      <w:pPr>
        <w:pStyle w:val="Szvegtrzs"/>
        <w:spacing w:after="0" w:line="240" w:lineRule="auto"/>
        <w:jc w:val="both"/>
      </w:pPr>
      <w:r>
        <w:t> </w:t>
      </w:r>
    </w:p>
    <w:p w:rsidR="000435F8" w:rsidRDefault="00F4525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3</w:t>
      </w:r>
      <w:r w:rsidR="00490DC3">
        <w:rPr>
          <w:b/>
          <w:bCs/>
        </w:rPr>
        <w:t>. §</w:t>
      </w:r>
    </w:p>
    <w:p w:rsidR="000435F8" w:rsidRDefault="007A3C85">
      <w:pPr>
        <w:pStyle w:val="Szvegtrzs"/>
        <w:spacing w:after="0" w:line="240" w:lineRule="auto"/>
        <w:jc w:val="both"/>
      </w:pPr>
      <w:r>
        <w:t>Technikai</w:t>
      </w:r>
      <w:r w:rsidR="00F50981">
        <w:t xml:space="preserve"> jellegű</w:t>
      </w:r>
      <w:r>
        <w:t xml:space="preserve"> javítás</w:t>
      </w:r>
      <w:r w:rsidR="00490DC3">
        <w:t>.</w:t>
      </w:r>
    </w:p>
    <w:p w:rsidR="000435F8" w:rsidRDefault="00490DC3">
      <w:pPr>
        <w:pStyle w:val="Szvegtrzs"/>
        <w:spacing w:after="0" w:line="240" w:lineRule="auto"/>
        <w:ind w:left="720"/>
        <w:jc w:val="both"/>
      </w:pPr>
      <w:r>
        <w:t> </w:t>
      </w:r>
    </w:p>
    <w:p w:rsidR="000435F8" w:rsidRDefault="00F4525A" w:rsidP="007A3C85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4</w:t>
      </w:r>
      <w:r w:rsidR="00490DC3">
        <w:rPr>
          <w:b/>
          <w:bCs/>
        </w:rPr>
        <w:t>. §</w:t>
      </w:r>
    </w:p>
    <w:p w:rsidR="00F50981" w:rsidRDefault="00F50981" w:rsidP="00F50981">
      <w:pPr>
        <w:pStyle w:val="Szvegtrzs"/>
        <w:spacing w:after="0" w:line="240" w:lineRule="auto"/>
        <w:jc w:val="both"/>
      </w:pPr>
      <w:r>
        <w:t>Technikai jellegű javítás.</w:t>
      </w:r>
    </w:p>
    <w:p w:rsidR="000435F8" w:rsidRDefault="00490DC3">
      <w:pPr>
        <w:pStyle w:val="Szvegtrzs"/>
        <w:spacing w:after="0" w:line="240" w:lineRule="auto"/>
        <w:jc w:val="center"/>
      </w:pPr>
      <w:r>
        <w:t> </w:t>
      </w:r>
    </w:p>
    <w:p w:rsidR="000435F8" w:rsidRDefault="00F4525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5</w:t>
      </w:r>
      <w:r w:rsidR="00490DC3">
        <w:rPr>
          <w:b/>
          <w:bCs/>
        </w:rPr>
        <w:t>. §</w:t>
      </w:r>
    </w:p>
    <w:p w:rsidR="0026581D" w:rsidRDefault="0026581D">
      <w:pPr>
        <w:pStyle w:val="Szvegtrzs"/>
        <w:spacing w:after="0" w:line="240" w:lineRule="auto"/>
        <w:jc w:val="center"/>
        <w:rPr>
          <w:b/>
          <w:bCs/>
        </w:rPr>
      </w:pPr>
    </w:p>
    <w:p w:rsidR="007A3C85" w:rsidRDefault="007A3C85" w:rsidP="007A3C85">
      <w:pPr>
        <w:pStyle w:val="Szvegtrzs"/>
        <w:spacing w:after="0" w:line="240" w:lineRule="auto"/>
        <w:jc w:val="both"/>
      </w:pPr>
      <w:r>
        <w:t xml:space="preserve">A támogatások megállapításához kapcsolódó </w:t>
      </w:r>
      <w:r w:rsidR="00974A8A">
        <w:t>jogosultsági</w:t>
      </w:r>
      <w:r>
        <w:t xml:space="preserve"> kör </w:t>
      </w:r>
      <w:r w:rsidR="00974A8A">
        <w:t>átstrukturálása a kedvezőbb igénybevételi feltételek biztosítása miatt, valamint</w:t>
      </w:r>
      <w:r w:rsidR="00371C48">
        <w:t xml:space="preserve"> technikai jellegű javítás</w:t>
      </w:r>
      <w:r>
        <w:t>.</w:t>
      </w:r>
    </w:p>
    <w:p w:rsidR="000435F8" w:rsidRDefault="00490DC3">
      <w:pPr>
        <w:pStyle w:val="Szvegtrzs"/>
        <w:spacing w:after="0" w:line="240" w:lineRule="auto"/>
        <w:jc w:val="both"/>
      </w:pPr>
      <w:r>
        <w:t> </w:t>
      </w:r>
    </w:p>
    <w:p w:rsidR="000435F8" w:rsidRDefault="00F4525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6</w:t>
      </w:r>
      <w:r w:rsidR="00490DC3">
        <w:rPr>
          <w:b/>
          <w:bCs/>
        </w:rPr>
        <w:t>. §</w:t>
      </w:r>
    </w:p>
    <w:p w:rsidR="000435F8" w:rsidRDefault="007A3C85" w:rsidP="00371C48">
      <w:pPr>
        <w:pStyle w:val="Szvegtrzs"/>
        <w:spacing w:before="159" w:after="159" w:line="240" w:lineRule="auto"/>
        <w:ind w:right="159"/>
        <w:jc w:val="both"/>
      </w:pPr>
      <w:r>
        <w:t>Hatályát ve</w:t>
      </w:r>
      <w:r w:rsidR="00371C48">
        <w:t>sztő rendelkezéseket tartalmaz.</w:t>
      </w:r>
    </w:p>
    <w:p w:rsidR="000435F8" w:rsidRDefault="00F4525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7</w:t>
      </w:r>
      <w:r w:rsidR="00490DC3">
        <w:rPr>
          <w:b/>
          <w:bCs/>
        </w:rPr>
        <w:t>. §</w:t>
      </w:r>
    </w:p>
    <w:p w:rsidR="007A3C85" w:rsidRDefault="007A3C85" w:rsidP="007A3C85">
      <w:pPr>
        <w:pStyle w:val="Szvegtrzs"/>
        <w:spacing w:before="159" w:after="159" w:line="240" w:lineRule="auto"/>
        <w:ind w:right="159"/>
        <w:jc w:val="both"/>
      </w:pPr>
      <w:r>
        <w:t>Hatályba léptető rendelkezéseket tartalmaz.</w:t>
      </w:r>
    </w:p>
    <w:p w:rsidR="000435F8" w:rsidRDefault="00F4525A">
      <w:pPr>
        <w:pStyle w:val="Szvegtrzs"/>
        <w:spacing w:after="0" w:line="240" w:lineRule="auto"/>
        <w:jc w:val="center"/>
        <w:rPr>
          <w:b/>
          <w:bCs/>
        </w:rPr>
      </w:pPr>
      <w:r>
        <w:rPr>
          <w:b/>
          <w:bCs/>
        </w:rPr>
        <w:t>8</w:t>
      </w:r>
      <w:r w:rsidR="00490DC3">
        <w:rPr>
          <w:b/>
          <w:bCs/>
        </w:rPr>
        <w:t>. §</w:t>
      </w:r>
    </w:p>
    <w:p w:rsidR="007A3C85" w:rsidRDefault="007A3C85" w:rsidP="007A3C85">
      <w:pPr>
        <w:pStyle w:val="Szvegtrzs"/>
        <w:spacing w:before="159" w:after="159" w:line="240" w:lineRule="auto"/>
        <w:ind w:right="159"/>
        <w:jc w:val="both"/>
      </w:pPr>
      <w:r>
        <w:t>A folyamatban lévő ügyek esetében alkalmazandó szabályokat tartalmazza.</w:t>
      </w:r>
    </w:p>
    <w:sectPr w:rsidR="007A3C85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4037" w:rsidRDefault="00154037">
      <w:r>
        <w:separator/>
      </w:r>
    </w:p>
  </w:endnote>
  <w:endnote w:type="continuationSeparator" w:id="0">
    <w:p w:rsidR="00154037" w:rsidRDefault="001540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81" w:rsidRDefault="00F5098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36EFB">
      <w:rPr>
        <w:noProof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0981" w:rsidRDefault="00F50981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236EFB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4037" w:rsidRDefault="00154037">
      <w:r>
        <w:separator/>
      </w:r>
    </w:p>
  </w:footnote>
  <w:footnote w:type="continuationSeparator" w:id="0">
    <w:p w:rsidR="00154037" w:rsidRDefault="001540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7A0405"/>
    <w:multiLevelType w:val="hybridMultilevel"/>
    <w:tmpl w:val="61A677A6"/>
    <w:lvl w:ilvl="0" w:tplc="B35692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747099"/>
    <w:multiLevelType w:val="multilevel"/>
    <w:tmpl w:val="BF361F9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2A86C6B"/>
    <w:multiLevelType w:val="hybridMultilevel"/>
    <w:tmpl w:val="7D04A6C6"/>
    <w:lvl w:ilvl="0" w:tplc="B26EC394">
      <w:start w:val="1"/>
      <w:numFmt w:val="lowerLetter"/>
      <w:lvlText w:val="%1)"/>
      <w:lvlJc w:val="left"/>
      <w:pPr>
        <w:ind w:left="590" w:hanging="570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100" w:hanging="360"/>
      </w:pPr>
    </w:lvl>
    <w:lvl w:ilvl="2" w:tplc="040E001B" w:tentative="1">
      <w:start w:val="1"/>
      <w:numFmt w:val="lowerRoman"/>
      <w:lvlText w:val="%3."/>
      <w:lvlJc w:val="right"/>
      <w:pPr>
        <w:ind w:left="1820" w:hanging="180"/>
      </w:pPr>
    </w:lvl>
    <w:lvl w:ilvl="3" w:tplc="040E000F" w:tentative="1">
      <w:start w:val="1"/>
      <w:numFmt w:val="decimal"/>
      <w:lvlText w:val="%4."/>
      <w:lvlJc w:val="left"/>
      <w:pPr>
        <w:ind w:left="2540" w:hanging="360"/>
      </w:pPr>
    </w:lvl>
    <w:lvl w:ilvl="4" w:tplc="040E0019" w:tentative="1">
      <w:start w:val="1"/>
      <w:numFmt w:val="lowerLetter"/>
      <w:lvlText w:val="%5."/>
      <w:lvlJc w:val="left"/>
      <w:pPr>
        <w:ind w:left="3260" w:hanging="360"/>
      </w:pPr>
    </w:lvl>
    <w:lvl w:ilvl="5" w:tplc="040E001B" w:tentative="1">
      <w:start w:val="1"/>
      <w:numFmt w:val="lowerRoman"/>
      <w:lvlText w:val="%6."/>
      <w:lvlJc w:val="right"/>
      <w:pPr>
        <w:ind w:left="3980" w:hanging="180"/>
      </w:pPr>
    </w:lvl>
    <w:lvl w:ilvl="6" w:tplc="040E000F" w:tentative="1">
      <w:start w:val="1"/>
      <w:numFmt w:val="decimal"/>
      <w:lvlText w:val="%7."/>
      <w:lvlJc w:val="left"/>
      <w:pPr>
        <w:ind w:left="4700" w:hanging="360"/>
      </w:pPr>
    </w:lvl>
    <w:lvl w:ilvl="7" w:tplc="040E0019" w:tentative="1">
      <w:start w:val="1"/>
      <w:numFmt w:val="lowerLetter"/>
      <w:lvlText w:val="%8."/>
      <w:lvlJc w:val="left"/>
      <w:pPr>
        <w:ind w:left="5420" w:hanging="360"/>
      </w:pPr>
    </w:lvl>
    <w:lvl w:ilvl="8" w:tplc="040E001B" w:tentative="1">
      <w:start w:val="1"/>
      <w:numFmt w:val="lowerRoman"/>
      <w:lvlText w:val="%9."/>
      <w:lvlJc w:val="right"/>
      <w:pPr>
        <w:ind w:left="614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5F8"/>
    <w:rsid w:val="00007E83"/>
    <w:rsid w:val="000435F8"/>
    <w:rsid w:val="000916AA"/>
    <w:rsid w:val="000E0AFE"/>
    <w:rsid w:val="000E5CA8"/>
    <w:rsid w:val="000F09D7"/>
    <w:rsid w:val="00123318"/>
    <w:rsid w:val="00154037"/>
    <w:rsid w:val="001B01B9"/>
    <w:rsid w:val="00236EFB"/>
    <w:rsid w:val="002600B0"/>
    <w:rsid w:val="0026581D"/>
    <w:rsid w:val="002D3144"/>
    <w:rsid w:val="002E2569"/>
    <w:rsid w:val="002F54ED"/>
    <w:rsid w:val="00347EF7"/>
    <w:rsid w:val="00371C48"/>
    <w:rsid w:val="0047761C"/>
    <w:rsid w:val="00490DC3"/>
    <w:rsid w:val="005B0BE8"/>
    <w:rsid w:val="005B5969"/>
    <w:rsid w:val="005E5839"/>
    <w:rsid w:val="006109A5"/>
    <w:rsid w:val="006137CB"/>
    <w:rsid w:val="006704A5"/>
    <w:rsid w:val="00692076"/>
    <w:rsid w:val="006A41E0"/>
    <w:rsid w:val="00727687"/>
    <w:rsid w:val="00734E3D"/>
    <w:rsid w:val="00735936"/>
    <w:rsid w:val="0074122F"/>
    <w:rsid w:val="007A3C85"/>
    <w:rsid w:val="008A5DDB"/>
    <w:rsid w:val="00941119"/>
    <w:rsid w:val="00974A8A"/>
    <w:rsid w:val="009B740A"/>
    <w:rsid w:val="009D7DD2"/>
    <w:rsid w:val="00A16F5D"/>
    <w:rsid w:val="00A93A2F"/>
    <w:rsid w:val="00AB4E3C"/>
    <w:rsid w:val="00AC6F33"/>
    <w:rsid w:val="00B90E09"/>
    <w:rsid w:val="00BF3DC1"/>
    <w:rsid w:val="00C42F51"/>
    <w:rsid w:val="00CA06C4"/>
    <w:rsid w:val="00CA10FC"/>
    <w:rsid w:val="00D04E2F"/>
    <w:rsid w:val="00D14A40"/>
    <w:rsid w:val="00D35EEE"/>
    <w:rsid w:val="00D830EC"/>
    <w:rsid w:val="00E115ED"/>
    <w:rsid w:val="00E817C4"/>
    <w:rsid w:val="00E871DB"/>
    <w:rsid w:val="00EB3CEB"/>
    <w:rsid w:val="00EC5988"/>
    <w:rsid w:val="00F4525A"/>
    <w:rsid w:val="00F50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08742-8179-4731-92F8-40E41A5A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7A3C85"/>
    <w:pPr>
      <w:suppressAutoHyphens w:val="0"/>
    </w:pPr>
    <w:rPr>
      <w:rFonts w:ascii="Calibri" w:eastAsia="Calibri" w:hAnsi="Calibri" w:cs="Times New Roman"/>
      <w:kern w:val="0"/>
      <w:sz w:val="20"/>
      <w:szCs w:val="20"/>
      <w:lang w:val="x-none" w:eastAsia="en-US" w:bidi="ar-SA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7A3C85"/>
    <w:rPr>
      <w:rFonts w:ascii="Calibri" w:eastAsia="Calibri" w:hAnsi="Calibri" w:cs="Times New Roman"/>
      <w:kern w:val="0"/>
      <w:sz w:val="20"/>
      <w:szCs w:val="20"/>
      <w:lang w:val="x-none" w:eastAsia="en-US" w:bidi="ar-SA"/>
    </w:rPr>
  </w:style>
  <w:style w:type="character" w:styleId="Lbjegyzet-hivatkozs">
    <w:name w:val="footnote reference"/>
    <w:uiPriority w:val="99"/>
    <w:semiHidden/>
    <w:unhideWhenUsed/>
    <w:rsid w:val="007A3C85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600B0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00B0"/>
    <w:rPr>
      <w:rFonts w:ascii="Segoe UI" w:hAnsi="Segoe UI" w:cs="Mangal"/>
      <w:sz w:val="18"/>
      <w:szCs w:val="16"/>
      <w:lang w:val="hu-HU"/>
    </w:rPr>
  </w:style>
  <w:style w:type="character" w:customStyle="1" w:styleId="SzvegtrzsChar">
    <w:name w:val="Szövegtörzs Char"/>
    <w:basedOn w:val="Bekezdsalapbettpusa"/>
    <w:link w:val="Szvegtrzs"/>
    <w:rsid w:val="0074122F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4</Pages>
  <Words>962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Szalontainé Lázár Krisztina</dc:creator>
  <dc:description/>
  <cp:lastModifiedBy>Szalontainé Lázár Krisztina</cp:lastModifiedBy>
  <cp:revision>17</cp:revision>
  <dcterms:created xsi:type="dcterms:W3CDTF">2022-11-16T11:33:00Z</dcterms:created>
  <dcterms:modified xsi:type="dcterms:W3CDTF">2022-11-30T10:28:00Z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