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E9E" w:rsidRDefault="0073316A" w:rsidP="0073316A">
      <w:pPr>
        <w:tabs>
          <w:tab w:val="center" w:pos="453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2E6C76">
        <w:rPr>
          <w:b/>
          <w:sz w:val="28"/>
          <w:szCs w:val="28"/>
        </w:rPr>
        <w:t>MEG</w:t>
      </w:r>
      <w:r w:rsidR="008D6478">
        <w:rPr>
          <w:b/>
          <w:sz w:val="28"/>
          <w:szCs w:val="28"/>
        </w:rPr>
        <w:t>ÁLLAPODÁS</w:t>
      </w:r>
    </w:p>
    <w:p w:rsidR="0090484C" w:rsidRPr="0090484C" w:rsidRDefault="0090484C" w:rsidP="0090484C">
      <w:pPr>
        <w:tabs>
          <w:tab w:val="center" w:pos="4536"/>
        </w:tabs>
        <w:jc w:val="center"/>
        <w:rPr>
          <w:i/>
          <w:sz w:val="28"/>
          <w:szCs w:val="28"/>
        </w:rPr>
      </w:pPr>
      <w:proofErr w:type="gramStart"/>
      <w:r w:rsidRPr="0090484C">
        <w:rPr>
          <w:i/>
          <w:sz w:val="28"/>
          <w:szCs w:val="28"/>
        </w:rPr>
        <w:t>annak</w:t>
      </w:r>
      <w:proofErr w:type="gramEnd"/>
      <w:r w:rsidRPr="0090484C">
        <w:rPr>
          <w:i/>
          <w:sz w:val="28"/>
          <w:szCs w:val="28"/>
        </w:rPr>
        <w:t xml:space="preserve"> 1. sz. módosításával egységes szerkezetbe foglalva</w:t>
      </w:r>
    </w:p>
    <w:p w:rsidR="0090484C" w:rsidRPr="0090484C" w:rsidRDefault="0090484C" w:rsidP="0090484C">
      <w:pPr>
        <w:tabs>
          <w:tab w:val="center" w:pos="4536"/>
        </w:tabs>
        <w:jc w:val="center"/>
        <w:rPr>
          <w:i/>
          <w:sz w:val="28"/>
          <w:szCs w:val="28"/>
        </w:rPr>
      </w:pPr>
      <w:r w:rsidRPr="0090484C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az 1</w:t>
      </w:r>
      <w:r w:rsidRPr="0090484C">
        <w:rPr>
          <w:i/>
          <w:sz w:val="28"/>
          <w:szCs w:val="28"/>
        </w:rPr>
        <w:t>. sz. módosítás változása dőlt betűvel jelezve)</w:t>
      </w:r>
    </w:p>
    <w:p w:rsidR="00D66E9E" w:rsidRPr="0090484C" w:rsidRDefault="00D66E9E" w:rsidP="0090484C">
      <w:pPr>
        <w:jc w:val="center"/>
        <w:rPr>
          <w:i/>
        </w:rPr>
      </w:pPr>
    </w:p>
    <w:p w:rsidR="00D66E9E" w:rsidRPr="00D57E5D" w:rsidRDefault="00D66E9E" w:rsidP="00C868B2">
      <w:pPr>
        <w:jc w:val="both"/>
      </w:pPr>
      <w:proofErr w:type="gramStart"/>
      <w:r w:rsidRPr="00D57E5D">
        <w:t>amely</w:t>
      </w:r>
      <w:proofErr w:type="gramEnd"/>
      <w:r w:rsidRPr="00D57E5D">
        <w:t xml:space="preserve"> létrejött egyrészről</w:t>
      </w:r>
      <w:r w:rsidR="00C868B2" w:rsidRPr="00D57E5D">
        <w:t xml:space="preserve"> </w:t>
      </w:r>
      <w:r w:rsidRPr="00D57E5D">
        <w:rPr>
          <w:b/>
        </w:rPr>
        <w:t>Budapest Főváros VII. kerület Erzsébetváros Önkormányzata</w:t>
      </w:r>
      <w:r w:rsidR="001850F8" w:rsidRPr="00D57E5D">
        <w:rPr>
          <w:b/>
        </w:rPr>
        <w:t xml:space="preserve"> </w:t>
      </w:r>
      <w:r w:rsidR="00BA3513" w:rsidRPr="00D57E5D">
        <w:t>(</w:t>
      </w:r>
      <w:r w:rsidRPr="00D57E5D">
        <w:t xml:space="preserve">1073 Budapest, Erzsébet krt. 6., </w:t>
      </w:r>
      <w:r w:rsidR="001850F8" w:rsidRPr="00D57E5D">
        <w:t>törzskönyvi azonosítója: 735704; adószám: 15735708-2-42;</w:t>
      </w:r>
      <w:r w:rsidRPr="00D57E5D">
        <w:t xml:space="preserve"> </w:t>
      </w:r>
      <w:r w:rsidR="001850F8" w:rsidRPr="00D57E5D">
        <w:t xml:space="preserve">statisztikai számjele: 15735708-8411-321-01; </w:t>
      </w:r>
      <w:r w:rsidRPr="00D57E5D">
        <w:t xml:space="preserve">fizetési számlaszáma: </w:t>
      </w:r>
      <w:r w:rsidR="00C61105">
        <w:t>10403239-00033032-00000009</w:t>
      </w:r>
      <w:r w:rsidRPr="00D57E5D">
        <w:t xml:space="preserve">, képviseli: </w:t>
      </w:r>
      <w:r w:rsidR="00FD1AC1">
        <w:t>Niedermüller Péter</w:t>
      </w:r>
      <w:r w:rsidRPr="00D57E5D">
        <w:t xml:space="preserve"> polgármester) mint </w:t>
      </w:r>
      <w:r w:rsidR="00B62D3F" w:rsidRPr="00D57E5D">
        <w:t>alapító</w:t>
      </w:r>
      <w:r w:rsidRPr="00D57E5D">
        <w:t xml:space="preserve"> (a továbbiakban: </w:t>
      </w:r>
      <w:r w:rsidR="008D6478">
        <w:rPr>
          <w:b/>
        </w:rPr>
        <w:t>Önkormányzat</w:t>
      </w:r>
      <w:r w:rsidRPr="00D57E5D">
        <w:t>),</w:t>
      </w:r>
    </w:p>
    <w:p w:rsidR="00C868B2" w:rsidRPr="00D57E5D" w:rsidRDefault="00C868B2" w:rsidP="00C868B2">
      <w:pPr>
        <w:jc w:val="both"/>
      </w:pPr>
    </w:p>
    <w:p w:rsidR="00777257" w:rsidRDefault="00D66E9E" w:rsidP="00C868B2">
      <w:pPr>
        <w:jc w:val="both"/>
      </w:pPr>
      <w:proofErr w:type="gramStart"/>
      <w:r w:rsidRPr="00D57E5D">
        <w:t>másrészről</w:t>
      </w:r>
      <w:proofErr w:type="gramEnd"/>
      <w:r w:rsidRPr="00D57E5D">
        <w:t xml:space="preserve"> az</w:t>
      </w:r>
      <w:r w:rsidR="00C868B2" w:rsidRPr="00D57E5D">
        <w:t xml:space="preserve"> </w:t>
      </w:r>
      <w:r w:rsidRPr="00D57E5D">
        <w:rPr>
          <w:b/>
        </w:rPr>
        <w:t>Erzsébetváros Fejlesztési és Beruházási Korlátolt Felelősségű Társaság</w:t>
      </w:r>
      <w:r w:rsidRPr="00D57E5D">
        <w:t xml:space="preserve"> (</w:t>
      </w:r>
      <w:r w:rsidR="006B3585" w:rsidRPr="00D57E5D">
        <w:t xml:space="preserve">rövid cégneve: Erzsébetváros Kft., </w:t>
      </w:r>
      <w:r w:rsidRPr="00D57E5D">
        <w:t>székhely: 107</w:t>
      </w:r>
      <w:r w:rsidR="00AB27CC">
        <w:t>6</w:t>
      </w:r>
      <w:r w:rsidRPr="00D57E5D">
        <w:t xml:space="preserve"> Budapest, </w:t>
      </w:r>
      <w:r w:rsidR="00AB27CC">
        <w:t>Garay u. 5</w:t>
      </w:r>
      <w:r w:rsidRPr="00D57E5D">
        <w:t>.</w:t>
      </w:r>
      <w:r w:rsidR="00AB27CC">
        <w:t xml:space="preserve"> I.</w:t>
      </w:r>
      <w:r w:rsidR="005C67B7">
        <w:t xml:space="preserve"> </w:t>
      </w:r>
      <w:proofErr w:type="spellStart"/>
      <w:r w:rsidR="00AB27CC">
        <w:t>em</w:t>
      </w:r>
      <w:proofErr w:type="spellEnd"/>
      <w:r w:rsidR="00AB27CC">
        <w:t xml:space="preserve"> 119.</w:t>
      </w:r>
      <w:r w:rsidRPr="00D57E5D">
        <w:t xml:space="preserve">, cégjegyzékszám: Cg.01-09-164125, adószám: 10740398-2-42., </w:t>
      </w:r>
      <w:r w:rsidR="002066BF" w:rsidRPr="00D57E5D">
        <w:t>statisztikai számjele: 10740398-</w:t>
      </w:r>
      <w:r w:rsidR="00D75C5D" w:rsidRPr="00D57E5D">
        <w:t>6832</w:t>
      </w:r>
      <w:r w:rsidR="002066BF" w:rsidRPr="00D57E5D">
        <w:t>-113-01</w:t>
      </w:r>
      <w:r w:rsidR="00D75C5D" w:rsidRPr="00D57E5D">
        <w:t xml:space="preserve">, fizetési számlaszáma: </w:t>
      </w:r>
      <w:r w:rsidR="005E4708">
        <w:t>10400140-00033509-00000006</w:t>
      </w:r>
      <w:r w:rsidR="002066BF" w:rsidRPr="00D57E5D">
        <w:t xml:space="preserve">; </w:t>
      </w:r>
      <w:r w:rsidRPr="00D57E5D">
        <w:t xml:space="preserve">képviseli: </w:t>
      </w:r>
      <w:r w:rsidR="00A67F30">
        <w:t>Galambos András György</w:t>
      </w:r>
      <w:r w:rsidR="00C60AD7">
        <w:t xml:space="preserve"> ügyvezető</w:t>
      </w:r>
      <w:r w:rsidRPr="00D57E5D">
        <w:t xml:space="preserve">) mint </w:t>
      </w:r>
      <w:r w:rsidR="008D6478" w:rsidRPr="008D6478">
        <w:t>Társaság</w:t>
      </w:r>
      <w:r w:rsidRPr="00936D9E">
        <w:t xml:space="preserve"> (a továbbiakban:</w:t>
      </w:r>
      <w:r w:rsidRPr="00936D9E">
        <w:rPr>
          <w:b/>
        </w:rPr>
        <w:t xml:space="preserve"> </w:t>
      </w:r>
      <w:r w:rsidR="00963109" w:rsidRPr="00936D9E">
        <w:rPr>
          <w:b/>
        </w:rPr>
        <w:t>Társaság</w:t>
      </w:r>
      <w:r w:rsidRPr="00936D9E">
        <w:t>)</w:t>
      </w:r>
      <w:r w:rsidR="002066BF" w:rsidRPr="00D57E5D">
        <w:t xml:space="preserve"> </w:t>
      </w:r>
    </w:p>
    <w:p w:rsidR="00FD1AC1" w:rsidRDefault="00FD1AC1" w:rsidP="00C868B2">
      <w:pPr>
        <w:jc w:val="both"/>
      </w:pPr>
    </w:p>
    <w:p w:rsidR="00777257" w:rsidRDefault="00777257" w:rsidP="00C868B2">
      <w:pPr>
        <w:jc w:val="both"/>
      </w:pPr>
      <w:proofErr w:type="gramStart"/>
      <w:r>
        <w:t>a</w:t>
      </w:r>
      <w:proofErr w:type="gramEnd"/>
      <w:r>
        <w:t xml:space="preserve"> továbbiakban együttesen: Felek </w:t>
      </w:r>
      <w:r w:rsidR="002066BF" w:rsidRPr="00D57E5D">
        <w:t>között</w:t>
      </w:r>
      <w:r>
        <w:t>, az alábbiak szerint:</w:t>
      </w:r>
    </w:p>
    <w:p w:rsidR="00777257" w:rsidRDefault="00777257" w:rsidP="00C868B2">
      <w:pPr>
        <w:jc w:val="both"/>
      </w:pPr>
    </w:p>
    <w:p w:rsidR="00D32D12" w:rsidRDefault="00D32D12" w:rsidP="00D156C7">
      <w:pPr>
        <w:jc w:val="both"/>
        <w:rPr>
          <w:b/>
        </w:rPr>
      </w:pPr>
      <w:r w:rsidRPr="002B7D08">
        <w:rPr>
          <w:b/>
        </w:rPr>
        <w:t>El</w:t>
      </w:r>
      <w:r w:rsidR="00777257" w:rsidRPr="002B7D08">
        <w:rPr>
          <w:b/>
        </w:rPr>
        <w:t>ő</w:t>
      </w:r>
      <w:r w:rsidRPr="002B7D08">
        <w:rPr>
          <w:b/>
        </w:rPr>
        <w:t>zmények</w:t>
      </w:r>
    </w:p>
    <w:p w:rsidR="00691A00" w:rsidRPr="0090484C" w:rsidRDefault="00691A00" w:rsidP="00691A00">
      <w:pPr>
        <w:adjustRightInd w:val="0"/>
        <w:jc w:val="both"/>
        <w:rPr>
          <w:i/>
        </w:rPr>
      </w:pPr>
      <w:r w:rsidRPr="004C5D90">
        <w:t>Felek</w:t>
      </w:r>
      <w:r w:rsidR="0090484C">
        <w:t xml:space="preserve"> rögzítik, hogy jelen szerződés</w:t>
      </w:r>
      <w:r w:rsidRPr="004C5D90">
        <w:t xml:space="preserve"> </w:t>
      </w:r>
      <w:bookmarkStart w:id="0" w:name="_Hlk27937276"/>
      <w:r w:rsidRPr="004C5D90">
        <w:t>a</w:t>
      </w:r>
      <w:r w:rsidRPr="004C5D90">
        <w:rPr>
          <w:i/>
        </w:rPr>
        <w:t xml:space="preserve"> </w:t>
      </w:r>
      <w:r w:rsidRPr="004C5D90">
        <w:t xml:space="preserve">Budapest Főváros VII. kerület Erzsébetváros </w:t>
      </w:r>
      <w:r w:rsidRPr="0005749F">
        <w:t>Önkor</w:t>
      </w:r>
      <w:r w:rsidR="00822F6A">
        <w:t xml:space="preserve">mányzata Képviselő-testületének </w:t>
      </w:r>
      <w:r w:rsidR="00465B8C">
        <w:t>104</w:t>
      </w:r>
      <w:r w:rsidR="00822F6A" w:rsidRPr="00465B8C">
        <w:t>/</w:t>
      </w:r>
      <w:r w:rsidRPr="00465B8C">
        <w:t>202</w:t>
      </w:r>
      <w:r w:rsidR="00EA7054" w:rsidRPr="00465B8C">
        <w:t>2</w:t>
      </w:r>
      <w:r w:rsidRPr="00465B8C">
        <w:t>. (</w:t>
      </w:r>
      <w:r w:rsidR="00EA7054" w:rsidRPr="00465B8C">
        <w:t>IV.</w:t>
      </w:r>
      <w:r w:rsidR="004D2ED7" w:rsidRPr="00465B8C">
        <w:t>13</w:t>
      </w:r>
      <w:r w:rsidR="00C61105" w:rsidRPr="00465B8C">
        <w:t>.)</w:t>
      </w:r>
      <w:r w:rsidRPr="0005749F">
        <w:t xml:space="preserve"> </w:t>
      </w:r>
      <w:r w:rsidR="00250EAC">
        <w:t>h</w:t>
      </w:r>
      <w:r w:rsidRPr="0005749F">
        <w:t xml:space="preserve">atározata alapján </w:t>
      </w:r>
      <w:bookmarkEnd w:id="0"/>
      <w:r w:rsidR="0090484C" w:rsidRPr="0090484C">
        <w:rPr>
          <w:i/>
        </w:rPr>
        <w:t>jött létre</w:t>
      </w:r>
      <w:r w:rsidRPr="0090484C">
        <w:rPr>
          <w:i/>
        </w:rPr>
        <w:t>.</w:t>
      </w:r>
      <w:r w:rsidR="0090484C" w:rsidRPr="0090484C">
        <w:rPr>
          <w:i/>
        </w:rPr>
        <w:t xml:space="preserve"> Első alkalommal Budapest Főváros VII. kerület Erzsébetváros Önkormányzata </w:t>
      </w:r>
      <w:proofErr w:type="gramStart"/>
      <w:r w:rsidR="0090484C" w:rsidRPr="0090484C">
        <w:rPr>
          <w:i/>
        </w:rPr>
        <w:t>Képviselő-testületének …</w:t>
      </w:r>
      <w:proofErr w:type="gramEnd"/>
      <w:r w:rsidR="0090484C" w:rsidRPr="0090484C">
        <w:rPr>
          <w:i/>
        </w:rPr>
        <w:t xml:space="preserve">/2022. (XII. 07.) határozatával került módosításra és egységes szerkezetbe foglalásra. </w:t>
      </w:r>
    </w:p>
    <w:p w:rsidR="00A67F30" w:rsidRPr="002B7D08" w:rsidRDefault="00A67F30" w:rsidP="00D156C7">
      <w:pPr>
        <w:jc w:val="both"/>
        <w:rPr>
          <w:b/>
        </w:rPr>
      </w:pPr>
    </w:p>
    <w:p w:rsidR="00D66E9E" w:rsidRPr="00D57E5D" w:rsidRDefault="00C868B2" w:rsidP="009B3625">
      <w:pPr>
        <w:numPr>
          <w:ilvl w:val="0"/>
          <w:numId w:val="1"/>
        </w:numPr>
        <w:jc w:val="both"/>
      </w:pPr>
      <w:r w:rsidRPr="00D57E5D">
        <w:t xml:space="preserve">A </w:t>
      </w:r>
      <w:r w:rsidR="00D66E9E" w:rsidRPr="00D57E5D">
        <w:t xml:space="preserve">Felek </w:t>
      </w:r>
      <w:r w:rsidRPr="00D57E5D">
        <w:t xml:space="preserve">egyezően állapítják meg, hogy </w:t>
      </w:r>
      <w:r w:rsidR="00B62D3F" w:rsidRPr="00D57E5D">
        <w:t>a Társaság a</w:t>
      </w:r>
      <w:r w:rsidR="008D6478">
        <w:t>z Önkormányzat</w:t>
      </w:r>
      <w:r w:rsidR="00B62D3F" w:rsidRPr="00D57E5D">
        <w:t xml:space="preserve"> által kizárólagosan tulajdonolt, egyszemélyes gazdasági társaság, amely Társaság működése során a</w:t>
      </w:r>
      <w:r w:rsidR="008D6478">
        <w:t>z Önkormányzat</w:t>
      </w:r>
      <w:r w:rsidR="00B62D3F" w:rsidRPr="00D57E5D">
        <w:t xml:space="preserve"> igényeinek megfelelő feladatok ellátására jött létre, mintegy a</w:t>
      </w:r>
      <w:r w:rsidR="008D6478">
        <w:t>z Önkormányzatnál</w:t>
      </w:r>
      <w:r w:rsidR="00B62D3F" w:rsidRPr="00D57E5D">
        <w:t xml:space="preserve"> kiszervezett tevékenységek végzésére. </w:t>
      </w:r>
    </w:p>
    <w:p w:rsidR="00B62D3F" w:rsidRPr="002570B9" w:rsidRDefault="00B62D3F" w:rsidP="00B62D3F">
      <w:pPr>
        <w:ind w:left="454"/>
        <w:jc w:val="both"/>
        <w:rPr>
          <w:sz w:val="16"/>
          <w:szCs w:val="16"/>
        </w:rPr>
      </w:pPr>
    </w:p>
    <w:p w:rsidR="00B62D3F" w:rsidRPr="00D57E5D" w:rsidRDefault="00C868B2" w:rsidP="00B115AD">
      <w:pPr>
        <w:numPr>
          <w:ilvl w:val="0"/>
          <w:numId w:val="1"/>
        </w:numPr>
        <w:jc w:val="both"/>
      </w:pPr>
      <w:r w:rsidRPr="00D57E5D">
        <w:t>A</w:t>
      </w:r>
      <w:r w:rsidRPr="00D57E5D">
        <w:rPr>
          <w:b/>
        </w:rPr>
        <w:t xml:space="preserve"> </w:t>
      </w:r>
      <w:r w:rsidRPr="00D57E5D">
        <w:t>Felek</w:t>
      </w:r>
      <w:r w:rsidRPr="00D57E5D">
        <w:rPr>
          <w:b/>
        </w:rPr>
        <w:t xml:space="preserve"> </w:t>
      </w:r>
      <w:r w:rsidRPr="00D57E5D">
        <w:t xml:space="preserve">kijelentik, hogy </w:t>
      </w:r>
      <w:r w:rsidR="00B62D3F" w:rsidRPr="00D57E5D">
        <w:t>a Társaság tevékenysége ellátása során</w:t>
      </w:r>
      <w:r w:rsidRPr="00D57E5D">
        <w:t xml:space="preserve"> </w:t>
      </w:r>
      <w:r w:rsidR="00B62D3F" w:rsidRPr="00D57E5D">
        <w:t>nem tesz szert olyan bevételre, amely a Társaság működési költségeit teljes mértékben fedezné és gazdálkodási szempontból önállóságát biztosítaná. Bevételei a</w:t>
      </w:r>
      <w:r w:rsidR="008D6478">
        <w:t xml:space="preserve">z Önkormányzattól </w:t>
      </w:r>
      <w:r w:rsidR="00B62D3F" w:rsidRPr="00D57E5D">
        <w:t>származnak, a</w:t>
      </w:r>
      <w:r w:rsidR="008D6478">
        <w:t>z</w:t>
      </w:r>
      <w:r w:rsidR="00B62D3F" w:rsidRPr="00D57E5D">
        <w:t xml:space="preserve"> </w:t>
      </w:r>
      <w:r w:rsidR="008D6478">
        <w:t xml:space="preserve">Önkormányzattól </w:t>
      </w:r>
      <w:r w:rsidR="00B62D3F" w:rsidRPr="00D57E5D">
        <w:t>független felek megrendelői/partnerei között nem szerepelnek.</w:t>
      </w:r>
    </w:p>
    <w:p w:rsidR="0073316A" w:rsidRPr="002570B9" w:rsidRDefault="0073316A" w:rsidP="00B62D3F">
      <w:pPr>
        <w:ind w:left="454"/>
        <w:jc w:val="both"/>
        <w:rPr>
          <w:sz w:val="16"/>
          <w:szCs w:val="16"/>
        </w:rPr>
      </w:pPr>
    </w:p>
    <w:p w:rsidR="002D6A03" w:rsidRDefault="000B17AA" w:rsidP="00C61105">
      <w:pPr>
        <w:numPr>
          <w:ilvl w:val="0"/>
          <w:numId w:val="1"/>
        </w:numPr>
        <w:jc w:val="both"/>
      </w:pPr>
      <w:r w:rsidRPr="00D57E5D">
        <w:t xml:space="preserve">A </w:t>
      </w:r>
      <w:r w:rsidR="004337F8">
        <w:t xml:space="preserve">Felek megállapodnak, hogy </w:t>
      </w:r>
      <w:r w:rsidR="008D6478">
        <w:t>az Önkormányzat</w:t>
      </w:r>
      <w:r w:rsidR="004337F8">
        <w:t xml:space="preserve"> </w:t>
      </w:r>
      <w:r w:rsidR="00AD7665">
        <w:t>havonként</w:t>
      </w:r>
      <w:r w:rsidR="00815826">
        <w:t xml:space="preserve"> </w:t>
      </w:r>
      <w:r w:rsidR="004337F8">
        <w:t xml:space="preserve">megtéríti a Társaság </w:t>
      </w:r>
      <w:r w:rsidR="008E62B9">
        <w:t>202</w:t>
      </w:r>
      <w:r w:rsidR="00E655F2">
        <w:t>2</w:t>
      </w:r>
      <w:r w:rsidR="008E62B9">
        <w:t xml:space="preserve">. évben felmerülő, azonban a </w:t>
      </w:r>
      <w:r w:rsidR="008D6478">
        <w:t>feladat</w:t>
      </w:r>
      <w:r w:rsidR="00C61105">
        <w:t xml:space="preserve"> </w:t>
      </w:r>
      <w:r w:rsidR="008D6478">
        <w:t xml:space="preserve">ellátási szerződéseiből </w:t>
      </w:r>
      <w:r w:rsidR="0018223B">
        <w:t xml:space="preserve">el nem számolható </w:t>
      </w:r>
      <w:r w:rsidR="004337F8">
        <w:t>költségeit</w:t>
      </w:r>
      <w:r w:rsidR="00AD7665">
        <w:t xml:space="preserve"> oly módon, hogy a 202</w:t>
      </w:r>
      <w:r w:rsidR="00E655F2">
        <w:t>2</w:t>
      </w:r>
      <w:r w:rsidR="00AD7665">
        <w:t xml:space="preserve">. év </w:t>
      </w:r>
      <w:r w:rsidR="00E655F2">
        <w:t>április</w:t>
      </w:r>
      <w:r w:rsidR="00AD7665">
        <w:t xml:space="preserve"> 3</w:t>
      </w:r>
      <w:r w:rsidR="00C61105">
        <w:t>0</w:t>
      </w:r>
      <w:r w:rsidR="00AD7665">
        <w:t xml:space="preserve">. napjáig felmerült kiadásait </w:t>
      </w:r>
      <w:r w:rsidR="00F70ECB">
        <w:t xml:space="preserve">egy összegben </w:t>
      </w:r>
      <w:r w:rsidR="00AD7665">
        <w:t>elszámolhatja.</w:t>
      </w:r>
      <w:r w:rsidR="00C61105">
        <w:t xml:space="preserve"> </w:t>
      </w:r>
      <w:r w:rsidR="000A0130">
        <w:t>A</w:t>
      </w:r>
      <w:r w:rsidR="00AD7665">
        <w:t xml:space="preserve">z elszámolható </w:t>
      </w:r>
      <w:r w:rsidR="002A3805">
        <w:t xml:space="preserve">éves </w:t>
      </w:r>
      <w:r w:rsidR="004337F8">
        <w:t xml:space="preserve">keretösszeg legfeljebb </w:t>
      </w:r>
      <w:r w:rsidR="0046549A" w:rsidRPr="0046549A">
        <w:rPr>
          <w:b/>
          <w:i/>
        </w:rPr>
        <w:t>13</w:t>
      </w:r>
      <w:r w:rsidR="002D6A03" w:rsidRPr="0046549A">
        <w:rPr>
          <w:b/>
          <w:i/>
        </w:rPr>
        <w:t>6.379.000</w:t>
      </w:r>
      <w:r w:rsidR="004337F8" w:rsidRPr="0046549A">
        <w:rPr>
          <w:b/>
          <w:i/>
        </w:rPr>
        <w:t>,-</w:t>
      </w:r>
      <w:r w:rsidR="00880D98" w:rsidRPr="0046549A">
        <w:rPr>
          <w:b/>
          <w:i/>
        </w:rPr>
        <w:t xml:space="preserve"> </w:t>
      </w:r>
      <w:r w:rsidR="004337F8" w:rsidRPr="0046549A">
        <w:rPr>
          <w:b/>
          <w:i/>
        </w:rPr>
        <w:t>Ft + áfa,</w:t>
      </w:r>
      <w:r w:rsidR="004337F8" w:rsidRPr="0046549A">
        <w:rPr>
          <w:i/>
        </w:rPr>
        <w:t xml:space="preserve"> azaz </w:t>
      </w:r>
      <w:proofErr w:type="spellStart"/>
      <w:r w:rsidR="0046549A" w:rsidRPr="0046549A">
        <w:rPr>
          <w:b/>
          <w:i/>
        </w:rPr>
        <w:t>Egyszázharminc</w:t>
      </w:r>
      <w:r w:rsidR="00227033" w:rsidRPr="0046549A">
        <w:rPr>
          <w:b/>
          <w:i/>
        </w:rPr>
        <w:t>hat</w:t>
      </w:r>
      <w:r w:rsidR="00C61105" w:rsidRPr="0046549A">
        <w:rPr>
          <w:b/>
          <w:i/>
        </w:rPr>
        <w:t>millió-</w:t>
      </w:r>
      <w:r w:rsidR="002D6A03" w:rsidRPr="0046549A">
        <w:rPr>
          <w:b/>
          <w:i/>
        </w:rPr>
        <w:t>háromszázhetvenkilenc</w:t>
      </w:r>
      <w:r w:rsidR="00C61105" w:rsidRPr="0046549A">
        <w:rPr>
          <w:b/>
          <w:i/>
        </w:rPr>
        <w:t>ezer</w:t>
      </w:r>
      <w:proofErr w:type="spellEnd"/>
      <w:r w:rsidR="004337F8" w:rsidRPr="0046549A">
        <w:rPr>
          <w:i/>
        </w:rPr>
        <w:t xml:space="preserve"> </w:t>
      </w:r>
      <w:r w:rsidR="004337F8">
        <w:t>forint plusz általános forgalmi adó</w:t>
      </w:r>
      <w:r w:rsidR="002A3805">
        <w:t>.</w:t>
      </w:r>
      <w:r w:rsidR="002D6A03">
        <w:t xml:space="preserve"> </w:t>
      </w:r>
    </w:p>
    <w:p w:rsidR="002D6A03" w:rsidRDefault="002D6A03" w:rsidP="00F17C32">
      <w:pPr>
        <w:ind w:firstLine="454"/>
        <w:jc w:val="both"/>
      </w:pPr>
      <w:r>
        <w:t>Az éves keretösszeg felhasználása:</w:t>
      </w:r>
    </w:p>
    <w:p w:rsidR="004337F8" w:rsidRDefault="00343708" w:rsidP="00343708">
      <w:pPr>
        <w:pStyle w:val="Listaszerbekezds"/>
        <w:ind w:left="709" w:hanging="283"/>
      </w:pPr>
      <w:r>
        <w:t>-</w:t>
      </w:r>
      <w:r>
        <w:tab/>
      </w:r>
      <w:r w:rsidR="00815826">
        <w:t xml:space="preserve">központi </w:t>
      </w:r>
      <w:r w:rsidR="004337F8">
        <w:t>bérköltségek</w:t>
      </w:r>
      <w:r w:rsidR="00A15EA3">
        <w:t xml:space="preserve"> (üzletág vezetők 2 fő, irodai dolgozók 9 fő</w:t>
      </w:r>
      <w:r w:rsidR="004337F8">
        <w:t>,</w:t>
      </w:r>
      <w:r w:rsidR="00A15EA3">
        <w:t xml:space="preserve"> </w:t>
      </w:r>
      <w:r w:rsidR="00BF6FE2" w:rsidRPr="00B34C0C">
        <w:t>Felügyelő Bizottság</w:t>
      </w:r>
      <w:r w:rsidR="00BF6FE2">
        <w:t xml:space="preserve"> 3 fő bérköltsége és járulékai; költségtérítés</w:t>
      </w:r>
      <w:r w:rsidR="000850D7">
        <w:t>ek</w:t>
      </w:r>
      <w:r w:rsidR="00BF6FE2">
        <w:t>)</w:t>
      </w:r>
    </w:p>
    <w:p w:rsidR="000B17AA" w:rsidRPr="00B34C0C" w:rsidRDefault="00BF6FE2" w:rsidP="000850D7">
      <w:pPr>
        <w:pStyle w:val="Listaszerbekezds"/>
        <w:ind w:left="709" w:hanging="283"/>
        <w:jc w:val="both"/>
      </w:pPr>
      <w:r>
        <w:t>-</w:t>
      </w:r>
      <w:r>
        <w:tab/>
        <w:t>szolgáltatások költsége (könyvelési költségek; könyvvizsgálat, másológépek bérleti díja; informatikai szolgáltatások költsége; postaköltség</w:t>
      </w:r>
      <w:r w:rsidR="000850D7">
        <w:t xml:space="preserve">; GDPR; üzemorvos; bankköltség; </w:t>
      </w:r>
      <w:r w:rsidR="000671C8">
        <w:t>pénzügyi és tanácsadási szolgáltatás; műszaki menedzsment díja</w:t>
      </w:r>
      <w:r w:rsidR="00F17C32">
        <w:t xml:space="preserve"> </w:t>
      </w:r>
      <w:r w:rsidR="00F17C32">
        <w:lastRenderedPageBreak/>
        <w:t>jogszabály által műszaki ellenőri tevékenységet igénylő feladatok esetében</w:t>
      </w:r>
      <w:r w:rsidR="000671C8">
        <w:t xml:space="preserve">; </w:t>
      </w:r>
      <w:r w:rsidR="000850D7">
        <w:t>egyéb szolgáltatások költségei</w:t>
      </w:r>
      <w:r>
        <w:t xml:space="preserve">) </w:t>
      </w:r>
    </w:p>
    <w:p w:rsidR="000850D7" w:rsidRDefault="00F70ECB" w:rsidP="00B34C0C">
      <w:pPr>
        <w:pStyle w:val="Listaszerbekezds"/>
        <w:ind w:hanging="254"/>
        <w:jc w:val="both"/>
      </w:pPr>
      <w:r>
        <w:t>-</w:t>
      </w:r>
      <w:r w:rsidR="00343708">
        <w:tab/>
      </w:r>
      <w:r w:rsidR="004337F8">
        <w:t>egyéb köl</w:t>
      </w:r>
      <w:r w:rsidR="00AD7665">
        <w:t>tségek</w:t>
      </w:r>
      <w:r w:rsidR="00B34C0C">
        <w:t xml:space="preserve"> (központi iroda rezsiköltsége; </w:t>
      </w:r>
      <w:r w:rsidR="00161EF8" w:rsidRPr="00161EF8">
        <w:t>egyéb kis értékű – beruházásnak nem minősülő</w:t>
      </w:r>
      <w:r w:rsidR="000671C8">
        <w:t>, éven belüli használatú</w:t>
      </w:r>
      <w:r w:rsidR="00161EF8" w:rsidRPr="00161EF8">
        <w:t xml:space="preserve"> - eszközbeszerzés</w:t>
      </w:r>
      <w:r w:rsidR="00B34C0C">
        <w:t xml:space="preserve">; telefon, internet és postaköltség; </w:t>
      </w:r>
      <w:r w:rsidR="000850D7">
        <w:t>irodaszer beszerzés költsége; reprezentáció; egyéb költségek)</w:t>
      </w:r>
    </w:p>
    <w:p w:rsidR="004337F8" w:rsidRDefault="000850D7" w:rsidP="00B34C0C">
      <w:pPr>
        <w:pStyle w:val="Listaszerbekezds"/>
        <w:ind w:hanging="254"/>
        <w:jc w:val="both"/>
      </w:pPr>
      <w:r>
        <w:t>-</w:t>
      </w:r>
      <w:r>
        <w:tab/>
      </w:r>
      <w:r w:rsidR="00B34C0C">
        <w:t xml:space="preserve">egyéb </w:t>
      </w:r>
      <w:r>
        <w:t>ráfordítások (</w:t>
      </w:r>
      <w:r w:rsidR="00B34C0C">
        <w:t xml:space="preserve">iparűzési adó; </w:t>
      </w:r>
      <w:r w:rsidR="007D2284">
        <w:t xml:space="preserve">társasági adó; </w:t>
      </w:r>
      <w:r>
        <w:t xml:space="preserve">rehabilitációs hozzájárulás; </w:t>
      </w:r>
      <w:r w:rsidR="007D2284">
        <w:t xml:space="preserve">egyéb </w:t>
      </w:r>
      <w:r>
        <w:t>ráfordítások</w:t>
      </w:r>
      <w:r w:rsidR="007D2284">
        <w:t>)</w:t>
      </w:r>
    </w:p>
    <w:p w:rsidR="007D2284" w:rsidRDefault="007D2284" w:rsidP="00B34C0C">
      <w:pPr>
        <w:pStyle w:val="Listaszerbekezds"/>
        <w:ind w:hanging="254"/>
        <w:jc w:val="both"/>
      </w:pPr>
    </w:p>
    <w:p w:rsidR="00AB4D9C" w:rsidRDefault="00AB4D9C" w:rsidP="00AB4D9C">
      <w:pPr>
        <w:pStyle w:val="Listaszerbekezds"/>
        <w:numPr>
          <w:ilvl w:val="0"/>
          <w:numId w:val="1"/>
        </w:numPr>
        <w:jc w:val="both"/>
      </w:pPr>
      <w:r w:rsidRPr="00AB4D9C">
        <w:rPr>
          <w:bCs/>
        </w:rPr>
        <w:t>A</w:t>
      </w:r>
      <w:r w:rsidR="008D6478">
        <w:rPr>
          <w:bCs/>
        </w:rPr>
        <w:t xml:space="preserve">z Önkormányzat </w:t>
      </w:r>
      <w:r w:rsidRPr="00967ABD">
        <w:t xml:space="preserve">a </w:t>
      </w:r>
      <w:r w:rsidR="00022619">
        <w:t>díjat</w:t>
      </w:r>
      <w:r w:rsidRPr="00967ABD">
        <w:t xml:space="preserve"> </w:t>
      </w:r>
      <w:r w:rsidRPr="00800EDD">
        <w:t>havonta, a</w:t>
      </w:r>
      <w:r w:rsidR="0035357C">
        <w:t xml:space="preserve">z igazolt teljesítést követően </w:t>
      </w:r>
      <w:r w:rsidRPr="00800EDD">
        <w:t>benyújtott számla</w:t>
      </w:r>
      <w:r w:rsidRPr="00967ABD">
        <w:t xml:space="preserve"> ellenében utalja át a</w:t>
      </w:r>
      <w:r w:rsidR="008D6478">
        <w:t xml:space="preserve"> Társaság</w:t>
      </w:r>
      <w:r>
        <w:t xml:space="preserve"> </w:t>
      </w:r>
      <w:r w:rsidR="00511694">
        <w:t xml:space="preserve">K&amp;H </w:t>
      </w:r>
      <w:proofErr w:type="spellStart"/>
      <w:r w:rsidR="00511694">
        <w:t>Zrt-nél</w:t>
      </w:r>
      <w:proofErr w:type="spellEnd"/>
      <w:r>
        <w:t xml:space="preserve"> vezetett </w:t>
      </w:r>
      <w:r w:rsidR="00511694">
        <w:t>10400140-00033509-00000006</w:t>
      </w:r>
      <w:r>
        <w:t xml:space="preserve"> számú</w:t>
      </w:r>
      <w:r w:rsidRPr="00967ABD">
        <w:t xml:space="preserve"> pénzforgalmi számlájára</w:t>
      </w:r>
      <w:r w:rsidR="00077E20">
        <w:t xml:space="preserve"> </w:t>
      </w:r>
      <w:r w:rsidR="0035357C">
        <w:t>15</w:t>
      </w:r>
      <w:r w:rsidR="00077E20">
        <w:t xml:space="preserve"> napos fizetési határidővel.</w:t>
      </w:r>
    </w:p>
    <w:p w:rsidR="00022619" w:rsidRPr="00967ABD" w:rsidRDefault="00022619" w:rsidP="00022619">
      <w:pPr>
        <w:jc w:val="both"/>
      </w:pPr>
    </w:p>
    <w:p w:rsidR="000A0130" w:rsidRDefault="00C61105" w:rsidP="000A0130">
      <w:pPr>
        <w:pStyle w:val="Listaszerbekezds"/>
        <w:numPr>
          <w:ilvl w:val="0"/>
          <w:numId w:val="1"/>
        </w:numPr>
        <w:jc w:val="both"/>
      </w:pPr>
      <w:r>
        <w:t>A 202</w:t>
      </w:r>
      <w:r w:rsidR="000671C8">
        <w:t>2</w:t>
      </w:r>
      <w:r>
        <w:t>.0</w:t>
      </w:r>
      <w:r w:rsidR="000671C8">
        <w:t>1</w:t>
      </w:r>
      <w:r>
        <w:t>.01-202</w:t>
      </w:r>
      <w:r w:rsidR="000671C8">
        <w:t>2</w:t>
      </w:r>
      <w:r>
        <w:t>.0</w:t>
      </w:r>
      <w:r w:rsidR="000671C8">
        <w:t>4</w:t>
      </w:r>
      <w:r>
        <w:t>.30. időszakra vonatkozó elszámolás benyújtásának határideje 202</w:t>
      </w:r>
      <w:r w:rsidR="00F17C32">
        <w:t>2</w:t>
      </w:r>
      <w:r>
        <w:t xml:space="preserve">. </w:t>
      </w:r>
      <w:r w:rsidR="000671C8">
        <w:t>május</w:t>
      </w:r>
      <w:r>
        <w:t xml:space="preserve"> </w:t>
      </w:r>
      <w:r w:rsidR="000671C8">
        <w:t>20</w:t>
      </w:r>
      <w:r>
        <w:t xml:space="preserve">. napja. </w:t>
      </w:r>
      <w:r w:rsidR="00183C51">
        <w:t>202</w:t>
      </w:r>
      <w:r w:rsidR="000671C8">
        <w:t>2</w:t>
      </w:r>
      <w:r w:rsidR="00183C51">
        <w:t xml:space="preserve">. </w:t>
      </w:r>
      <w:r w:rsidR="000671C8">
        <w:t>május</w:t>
      </w:r>
      <w:r w:rsidR="00183C51">
        <w:t xml:space="preserve"> hónaptól a</w:t>
      </w:r>
      <w:r w:rsidR="000A0130">
        <w:t xml:space="preserve"> Társaság</w:t>
      </w:r>
      <w:r w:rsidR="000A0130" w:rsidRPr="005B73EB">
        <w:t xml:space="preserve"> a </w:t>
      </w:r>
      <w:r w:rsidR="000A0130" w:rsidRPr="00FE0887">
        <w:t xml:space="preserve">teljesítésigazolás alapjául szolgáló </w:t>
      </w:r>
      <w:r w:rsidR="000A0130">
        <w:t>költségelszámolást</w:t>
      </w:r>
      <w:r w:rsidR="000A0130" w:rsidRPr="005B73EB">
        <w:t xml:space="preserve"> a tárgyhót követő hónap </w:t>
      </w:r>
      <w:r w:rsidR="00183C51">
        <w:t>10</w:t>
      </w:r>
      <w:r w:rsidR="000A0130" w:rsidRPr="005B73EB">
        <w:t xml:space="preserve">. napjáig küldi meg az Önkormányzat részére. </w:t>
      </w:r>
      <w:r w:rsidR="000A0130" w:rsidRPr="00967ABD">
        <w:t xml:space="preserve">Az Önkormányzat a </w:t>
      </w:r>
      <w:r w:rsidR="000A0130">
        <w:t>Társaság</w:t>
      </w:r>
      <w:r w:rsidR="000A0130" w:rsidRPr="00967ABD">
        <w:t xml:space="preserve"> által megküldött </w:t>
      </w:r>
      <w:r w:rsidR="000A0130">
        <w:t>költségelszámolást</w:t>
      </w:r>
      <w:r w:rsidR="000A0130" w:rsidRPr="00967ABD">
        <w:t xml:space="preserve"> köteles a kézhezvételt követő </w:t>
      </w:r>
      <w:r w:rsidR="00183C51">
        <w:t>5</w:t>
      </w:r>
      <w:r w:rsidR="000A0130" w:rsidRPr="00967ABD">
        <w:t xml:space="preserve"> munkanapon belül elbírálni.</w:t>
      </w:r>
      <w:r w:rsidR="000A0130">
        <w:t xml:space="preserve"> </w:t>
      </w:r>
      <w:r w:rsidR="000A0130" w:rsidRPr="005B73EB">
        <w:t xml:space="preserve">A </w:t>
      </w:r>
      <w:r w:rsidR="000A0130">
        <w:t>Társaság</w:t>
      </w:r>
      <w:r w:rsidR="000A0130" w:rsidRPr="005B73EB">
        <w:t xml:space="preserve"> számlát az Önkormányzat által </w:t>
      </w:r>
      <w:r w:rsidR="000A0130">
        <w:t>kiadott</w:t>
      </w:r>
      <w:r w:rsidR="000A0130" w:rsidRPr="005B73EB">
        <w:t xml:space="preserve"> teljesítésigazolás birtokában</w:t>
      </w:r>
      <w:r w:rsidR="000A0130">
        <w:t xml:space="preserve"> jogosult kiállítani. A Társaság</w:t>
      </w:r>
      <w:r w:rsidR="000A0130" w:rsidRPr="005B73EB">
        <w:t xml:space="preserve"> a </w:t>
      </w:r>
      <w:r w:rsidR="000A0130">
        <w:t>havi költségelszámoláshoz</w:t>
      </w:r>
      <w:r w:rsidR="000A0130" w:rsidRPr="005B73EB">
        <w:t xml:space="preserve"> köteles az azt alátámasztó dokumentációt csatolni, különösen, de nem kizárólagosan a</w:t>
      </w:r>
      <w:r w:rsidR="000A0130">
        <w:t xml:space="preserve"> 6</w:t>
      </w:r>
      <w:r w:rsidR="000A0130" w:rsidRPr="005B73EB">
        <w:t>. pontban rögzítettek szerint. A teljesítés igazolására a</w:t>
      </w:r>
      <w:r w:rsidR="000A0130">
        <w:t>z Önkormányzat</w:t>
      </w:r>
      <w:r w:rsidR="000A0130" w:rsidRPr="005B73EB">
        <w:t xml:space="preserve"> részéről </w:t>
      </w:r>
      <w:r w:rsidR="000A0130">
        <w:t>a Város</w:t>
      </w:r>
      <w:r w:rsidR="00183C51">
        <w:t>üzemeltetési</w:t>
      </w:r>
      <w:r w:rsidR="000A0130">
        <w:t xml:space="preserve"> Iroda irodavezetője jogosult.</w:t>
      </w:r>
      <w:r w:rsidR="000A0130" w:rsidRPr="005B73EB">
        <w:t xml:space="preserve"> Amennyiben a</w:t>
      </w:r>
      <w:r w:rsidR="000A0130">
        <w:t>z Önkormányzat</w:t>
      </w:r>
      <w:r w:rsidR="000A0130" w:rsidRPr="005B73EB">
        <w:t xml:space="preserve"> határidőn belül a </w:t>
      </w:r>
      <w:r w:rsidR="000A0130">
        <w:t>költségelszámolással</w:t>
      </w:r>
      <w:r w:rsidR="000A0130" w:rsidRPr="005B73EB">
        <w:t xml:space="preserve"> kapcsolatban kifogást támaszt, úgy a </w:t>
      </w:r>
      <w:r w:rsidR="000A0130">
        <w:t>Társaság</w:t>
      </w:r>
      <w:r w:rsidR="000A0130" w:rsidRPr="005B73EB">
        <w:t xml:space="preserve"> a </w:t>
      </w:r>
      <w:r w:rsidR="000A0130">
        <w:t>költségelszámolás</w:t>
      </w:r>
      <w:r w:rsidR="000A0130" w:rsidRPr="005B73EB">
        <w:t xml:space="preserve"> újbóli benyújtására köteles, melynek elbírálására a fenti rendelkezéseket kell alkalmazni.</w:t>
      </w:r>
    </w:p>
    <w:p w:rsidR="000A0130" w:rsidRDefault="000A0130" w:rsidP="000A0130">
      <w:pPr>
        <w:pStyle w:val="Listaszerbekezds"/>
      </w:pPr>
    </w:p>
    <w:p w:rsidR="000671C8" w:rsidRPr="005B73EB" w:rsidRDefault="000A0130" w:rsidP="00F17C32">
      <w:pPr>
        <w:pStyle w:val="Listaszerbekezds"/>
        <w:numPr>
          <w:ilvl w:val="0"/>
          <w:numId w:val="1"/>
        </w:numPr>
        <w:jc w:val="both"/>
      </w:pPr>
      <w:r w:rsidRPr="005B73EB">
        <w:t>A számlák szakmai és pénzügyi felülvizsgálatához általánosan a következő alátámasztás szükséges:</w:t>
      </w:r>
      <w:r w:rsidR="000671C8">
        <w:t xml:space="preserve"> </w:t>
      </w:r>
    </w:p>
    <w:p w:rsidR="000A0130" w:rsidRPr="005B73EB" w:rsidRDefault="000A0130" w:rsidP="000A0130">
      <w:pPr>
        <w:jc w:val="both"/>
      </w:pPr>
    </w:p>
    <w:p w:rsidR="00FC50D1" w:rsidRDefault="000A0130" w:rsidP="000A0130">
      <w:pPr>
        <w:pStyle w:val="Listaszerbekezds"/>
        <w:widowControl w:val="0"/>
        <w:numPr>
          <w:ilvl w:val="1"/>
          <w:numId w:val="1"/>
        </w:numPr>
        <w:autoSpaceDE w:val="0"/>
        <w:autoSpaceDN w:val="0"/>
        <w:jc w:val="both"/>
      </w:pPr>
      <w:r>
        <w:t xml:space="preserve"> </w:t>
      </w:r>
      <w:r w:rsidRPr="005B73EB">
        <w:t>a személyi jellegű kifizetések esetén (saját te</w:t>
      </w:r>
      <w:r>
        <w:t>ljesítmény továbbszámlázása): a Társaság</w:t>
      </w:r>
      <w:r w:rsidRPr="005B73EB">
        <w:t xml:space="preserve"> </w:t>
      </w:r>
      <w:r w:rsidR="00FC50D1">
        <w:t xml:space="preserve">összesítő kimutatást készít a </w:t>
      </w:r>
      <w:r w:rsidRPr="005B73EB">
        <w:t>tárgyhavi létszámról és az ahhoz kapcsolódó bér és bérjellegű kifizetésekről, költségtérítésekről és a hozzá kapcsolódó egyéb juttatásokról</w:t>
      </w:r>
      <w:r w:rsidR="00FC50D1">
        <w:t xml:space="preserve">; </w:t>
      </w:r>
      <w:r>
        <w:t xml:space="preserve">az </w:t>
      </w:r>
      <w:r w:rsidR="00FC50D1">
        <w:t>elszámolást alátámasztó bizonylatok és bankszámla kivonatok másolatait teljes körűen csatolja.</w:t>
      </w:r>
    </w:p>
    <w:p w:rsidR="000A0130" w:rsidRDefault="000A0130" w:rsidP="00FC50D1">
      <w:pPr>
        <w:widowControl w:val="0"/>
        <w:autoSpaceDE w:val="0"/>
        <w:autoSpaceDN w:val="0"/>
        <w:ind w:left="454"/>
        <w:jc w:val="both"/>
      </w:pPr>
    </w:p>
    <w:p w:rsidR="000A0130" w:rsidRPr="005B73EB" w:rsidRDefault="000A0130" w:rsidP="000A0130">
      <w:pPr>
        <w:pStyle w:val="Listaszerbekezds"/>
        <w:widowControl w:val="0"/>
        <w:numPr>
          <w:ilvl w:val="1"/>
          <w:numId w:val="1"/>
        </w:numPr>
        <w:autoSpaceDE w:val="0"/>
        <w:autoSpaceDN w:val="0"/>
        <w:jc w:val="both"/>
      </w:pPr>
      <w:r>
        <w:t xml:space="preserve"> a</w:t>
      </w:r>
      <w:r w:rsidRPr="00E64564">
        <w:t xml:space="preserve"> munkaviszonyhoz kapcsolódó számlás költségek</w:t>
      </w:r>
      <w:r>
        <w:t xml:space="preserve"> esetén:</w:t>
      </w:r>
      <w:r w:rsidRPr="00E64564">
        <w:t xml:space="preserve"> számlaösszesítő és az egyes számlák tételes másolata</w:t>
      </w:r>
      <w:r>
        <w:t xml:space="preserve"> mellékleteivel együtt, valamint azok pénzügyi teljesítésének dokumentumai;</w:t>
      </w:r>
    </w:p>
    <w:p w:rsidR="000A0130" w:rsidRPr="005B73EB" w:rsidRDefault="000A0130" w:rsidP="000A0130">
      <w:pPr>
        <w:jc w:val="both"/>
      </w:pPr>
    </w:p>
    <w:p w:rsidR="000A0130" w:rsidRDefault="000A0130" w:rsidP="000A0130">
      <w:pPr>
        <w:pStyle w:val="Listaszerbekezds"/>
        <w:widowControl w:val="0"/>
        <w:numPr>
          <w:ilvl w:val="1"/>
          <w:numId w:val="1"/>
        </w:numPr>
        <w:autoSpaceDE w:val="0"/>
        <w:autoSpaceDN w:val="0"/>
        <w:jc w:val="both"/>
      </w:pPr>
      <w:r>
        <w:t xml:space="preserve"> </w:t>
      </w:r>
      <w:proofErr w:type="gramStart"/>
      <w:r w:rsidRPr="005B73EB">
        <w:t>egyéb</w:t>
      </w:r>
      <w:r>
        <w:t xml:space="preserve"> költség, egyéb </w:t>
      </w:r>
      <w:r w:rsidRPr="005B73EB">
        <w:t xml:space="preserve">szolgáltatás, </w:t>
      </w:r>
      <w:r>
        <w:t xml:space="preserve">egyéb ráfordítás, </w:t>
      </w:r>
      <w:r w:rsidRPr="005B73EB">
        <w:t xml:space="preserve">beszerzés esetében: a </w:t>
      </w:r>
      <w:r>
        <w:t>cég</w:t>
      </w:r>
      <w:r w:rsidRPr="005B73EB">
        <w:t>vezető nyilatkozata a lefolytatott beszerzési eljárásról, a szerződés</w:t>
      </w:r>
      <w:r>
        <w:t xml:space="preserve"> (a Társaság köteles minden bruttó 200.000,- Ft összeget </w:t>
      </w:r>
      <w:r w:rsidR="00D07CAD">
        <w:t>elérő</w:t>
      </w:r>
      <w:r>
        <w:t xml:space="preserve"> beszerzés esetében szerződést kötni)</w:t>
      </w:r>
      <w:r w:rsidRPr="005B73EB">
        <w:t>, az egyedi megrendelés, a számla</w:t>
      </w:r>
      <w:r>
        <w:t xml:space="preserve"> és mellékletei</w:t>
      </w:r>
      <w:r w:rsidRPr="005B73EB">
        <w:t>, a munkalap, a szállítólevél vagy átadás-átvételi jegyzőkönyv, a teljesítés igazolása, a pénzügyi teljesítés dokumentuma minden számlához, a vonatkozó szabályzat az első s</w:t>
      </w:r>
      <w:r>
        <w:t>zámlához, ill. változás esetén;</w:t>
      </w:r>
      <w:proofErr w:type="gramEnd"/>
    </w:p>
    <w:p w:rsidR="00B627CA" w:rsidRPr="005B73EB" w:rsidRDefault="00B627CA" w:rsidP="00022619">
      <w:pPr>
        <w:widowControl w:val="0"/>
        <w:autoSpaceDE w:val="0"/>
        <w:autoSpaceDN w:val="0"/>
        <w:jc w:val="both"/>
      </w:pPr>
    </w:p>
    <w:p w:rsidR="00077E20" w:rsidRDefault="00077E20" w:rsidP="00077E20">
      <w:pPr>
        <w:pStyle w:val="Listaszerbekezds"/>
        <w:numPr>
          <w:ilvl w:val="0"/>
          <w:numId w:val="1"/>
        </w:numPr>
        <w:jc w:val="both"/>
      </w:pPr>
      <w:r w:rsidRPr="00A77DF5">
        <w:t xml:space="preserve">A </w:t>
      </w:r>
      <w:r w:rsidR="008E62B9">
        <w:t xml:space="preserve">Felek </w:t>
      </w:r>
      <w:r w:rsidR="00D80779">
        <w:t>a szerződést 202</w:t>
      </w:r>
      <w:r w:rsidR="000671C8">
        <w:t>2</w:t>
      </w:r>
      <w:r w:rsidR="00D80779">
        <w:t>. december 31. napjáig terjedő időszakra kötik.</w:t>
      </w:r>
    </w:p>
    <w:p w:rsidR="004B0CFF" w:rsidRDefault="004B0CFF" w:rsidP="004B60AB">
      <w:pPr>
        <w:pStyle w:val="Listaszerbekezds"/>
        <w:ind w:left="454"/>
        <w:jc w:val="both"/>
      </w:pPr>
    </w:p>
    <w:p w:rsidR="00963109" w:rsidRPr="00936D9E" w:rsidRDefault="00963109" w:rsidP="00963109">
      <w:pPr>
        <w:pStyle w:val="Listaszerbekezds"/>
        <w:numPr>
          <w:ilvl w:val="0"/>
          <w:numId w:val="1"/>
        </w:numPr>
        <w:spacing w:line="276" w:lineRule="auto"/>
        <w:contextualSpacing/>
        <w:jc w:val="both"/>
      </w:pPr>
      <w:r w:rsidRPr="00936D9E">
        <w:lastRenderedPageBreak/>
        <w:t xml:space="preserve">A Felek a </w:t>
      </w:r>
      <w:r w:rsidR="008D6478" w:rsidRPr="00936D9E">
        <w:t>megállapodást</w:t>
      </w:r>
      <w:r w:rsidRPr="00936D9E">
        <w:t xml:space="preserve"> közös megegyezéssel - a közöttük lévő szerződéses jogviszony tartama alatt - módosíthatják. A szerződésmódosítás kizárólag írásban történhet.</w:t>
      </w:r>
    </w:p>
    <w:p w:rsidR="00963109" w:rsidRDefault="00963109" w:rsidP="00963109">
      <w:pPr>
        <w:pStyle w:val="Listaszerbekezds"/>
        <w:ind w:left="567"/>
        <w:jc w:val="both"/>
      </w:pPr>
    </w:p>
    <w:p w:rsidR="004B0CFF" w:rsidRDefault="004B0CFF" w:rsidP="004B0CFF">
      <w:pPr>
        <w:pStyle w:val="Nincstrkz"/>
        <w:numPr>
          <w:ilvl w:val="0"/>
          <w:numId w:val="1"/>
        </w:numPr>
        <w:jc w:val="both"/>
      </w:pPr>
      <w:r>
        <w:t>N</w:t>
      </w:r>
      <w:r w:rsidRPr="00E3701D">
        <w:t xml:space="preserve">em minősül a szerződés módosításának a </w:t>
      </w:r>
      <w:r>
        <w:t>F</w:t>
      </w:r>
      <w:r w:rsidRPr="00E3701D">
        <w:t>elek nyilvántartott adataiban, így különösen a székhelyében, képviselőiben, bankszámla számában, adószámában, továbbá a jelen szerződésben meghatározott kapcsolattartói személyében bekövetkező változás. Az említett változásokról az érintett fél a másik felet – az eset körülményeitől függően – vagy előzetesen írásban 10 napos határidővel vagy a változás bekövetkezését (bejegyzését) követő 8 napon belül köteles értesíteni.</w:t>
      </w:r>
    </w:p>
    <w:p w:rsidR="004B0CFF" w:rsidRPr="00936D9E" w:rsidRDefault="004B0CFF" w:rsidP="00963109">
      <w:pPr>
        <w:pStyle w:val="Listaszerbekezds"/>
        <w:ind w:left="567"/>
        <w:jc w:val="both"/>
      </w:pPr>
      <w:bookmarkStart w:id="1" w:name="_GoBack"/>
      <w:bookmarkEnd w:id="1"/>
    </w:p>
    <w:p w:rsidR="00A9784A" w:rsidRPr="008D6478" w:rsidRDefault="00A9784A" w:rsidP="00077E20">
      <w:pPr>
        <w:pStyle w:val="Listaszerbekezds"/>
        <w:numPr>
          <w:ilvl w:val="0"/>
          <w:numId w:val="1"/>
        </w:numPr>
        <w:jc w:val="both"/>
      </w:pPr>
      <w:r w:rsidRPr="008D6478">
        <w:t>Kapcsolattartó személyek:</w:t>
      </w:r>
    </w:p>
    <w:p w:rsidR="00A9784A" w:rsidRPr="00A77DF5" w:rsidRDefault="00A9784A" w:rsidP="00A9784A">
      <w:pPr>
        <w:spacing w:line="264" w:lineRule="auto"/>
        <w:ind w:left="426"/>
        <w:jc w:val="both"/>
      </w:pPr>
      <w:r>
        <w:t>A</w:t>
      </w:r>
      <w:r w:rsidR="001D1103">
        <w:t>z Önkormányzat</w:t>
      </w:r>
      <w:r w:rsidRPr="00A77DF5">
        <w:t xml:space="preserve"> részéről</w:t>
      </w:r>
      <w:r w:rsidR="005B287B">
        <w:t>:</w:t>
      </w: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1952"/>
        <w:gridCol w:w="6443"/>
      </w:tblGrid>
      <w:tr w:rsidR="00A9784A" w:rsidRPr="00A77DF5" w:rsidTr="00A9784A">
        <w:trPr>
          <w:trHeight w:val="848"/>
        </w:trPr>
        <w:tc>
          <w:tcPr>
            <w:tcW w:w="1952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Név:</w:t>
            </w:r>
          </w:p>
        </w:tc>
        <w:tc>
          <w:tcPr>
            <w:tcW w:w="6443" w:type="dxa"/>
            <w:shd w:val="clear" w:color="auto" w:fill="auto"/>
          </w:tcPr>
          <w:p w:rsidR="00A9784A" w:rsidRPr="00F76BEF" w:rsidRDefault="00A9784A" w:rsidP="00183C51">
            <w:pPr>
              <w:tabs>
                <w:tab w:val="left" w:pos="4500"/>
              </w:tabs>
              <w:spacing w:line="264" w:lineRule="auto"/>
              <w:ind w:left="426"/>
              <w:jc w:val="both"/>
              <w:rPr>
                <w:i/>
              </w:rPr>
            </w:pPr>
            <w:r w:rsidRPr="00F76BEF">
              <w:rPr>
                <w:i/>
              </w:rPr>
              <w:t>Budapest Főváros VII. Kerület Erzsébetvárosi Polgármesteri Hivatal Város</w:t>
            </w:r>
            <w:r w:rsidR="00183C51" w:rsidRPr="00F76BEF">
              <w:rPr>
                <w:i/>
              </w:rPr>
              <w:t>üzemelteté</w:t>
            </w:r>
            <w:r w:rsidRPr="00F76BEF">
              <w:rPr>
                <w:i/>
              </w:rPr>
              <w:t xml:space="preserve">si Irodájának </w:t>
            </w:r>
            <w:r w:rsidR="00F76BEF" w:rsidRPr="00F76BEF">
              <w:rPr>
                <w:i/>
              </w:rPr>
              <w:t xml:space="preserve">mindenkori </w:t>
            </w:r>
            <w:r w:rsidRPr="00F76BEF">
              <w:rPr>
                <w:i/>
              </w:rPr>
              <w:t>vezetője</w:t>
            </w:r>
          </w:p>
        </w:tc>
      </w:tr>
      <w:tr w:rsidR="00A9784A" w:rsidRPr="00A77DF5" w:rsidTr="00A9784A">
        <w:tc>
          <w:tcPr>
            <w:tcW w:w="1952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Telefon:</w:t>
            </w:r>
          </w:p>
        </w:tc>
        <w:tc>
          <w:tcPr>
            <w:tcW w:w="6443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+36-1/462-3225</w:t>
            </w:r>
          </w:p>
        </w:tc>
      </w:tr>
      <w:tr w:rsidR="00A9784A" w:rsidRPr="00A77DF5" w:rsidTr="00A9784A">
        <w:tc>
          <w:tcPr>
            <w:tcW w:w="1952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E-mail:</w:t>
            </w:r>
          </w:p>
        </w:tc>
        <w:tc>
          <w:tcPr>
            <w:tcW w:w="6443" w:type="dxa"/>
            <w:shd w:val="clear" w:color="auto" w:fill="auto"/>
          </w:tcPr>
          <w:p w:rsidR="00A9784A" w:rsidRPr="00F76BEF" w:rsidRDefault="00F76BEF" w:rsidP="00F76BEF">
            <w:pPr>
              <w:spacing w:line="264" w:lineRule="auto"/>
              <w:ind w:left="426"/>
              <w:jc w:val="both"/>
              <w:rPr>
                <w:i/>
              </w:rPr>
            </w:pPr>
            <w:r w:rsidRPr="00F76BEF">
              <w:rPr>
                <w:rStyle w:val="Hiperhivatkozs"/>
                <w:i/>
                <w:color w:val="000099"/>
              </w:rPr>
              <w:t>varosgazdalkodas@erzsebetvaros.hu</w:t>
            </w:r>
          </w:p>
        </w:tc>
      </w:tr>
    </w:tbl>
    <w:p w:rsidR="0090076E" w:rsidRDefault="0090076E" w:rsidP="00A9784A">
      <w:pPr>
        <w:spacing w:line="264" w:lineRule="auto"/>
        <w:ind w:firstLine="426"/>
        <w:jc w:val="both"/>
      </w:pPr>
    </w:p>
    <w:p w:rsidR="00A9784A" w:rsidRPr="00A77DF5" w:rsidRDefault="00A9784A" w:rsidP="00A9784A">
      <w:pPr>
        <w:spacing w:line="264" w:lineRule="auto"/>
        <w:ind w:firstLine="426"/>
        <w:jc w:val="both"/>
      </w:pPr>
      <w:r>
        <w:t>A Társaság</w:t>
      </w:r>
      <w:r w:rsidRPr="00A77DF5">
        <w:t xml:space="preserve"> részéről: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963"/>
        <w:gridCol w:w="6290"/>
      </w:tblGrid>
      <w:tr w:rsidR="00A9784A" w:rsidRPr="00A77DF5" w:rsidTr="00F035E7">
        <w:trPr>
          <w:trHeight w:val="330"/>
        </w:trPr>
        <w:tc>
          <w:tcPr>
            <w:tcW w:w="1985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Név:</w:t>
            </w:r>
          </w:p>
        </w:tc>
        <w:tc>
          <w:tcPr>
            <w:tcW w:w="6486" w:type="dxa"/>
            <w:shd w:val="clear" w:color="auto" w:fill="auto"/>
          </w:tcPr>
          <w:p w:rsidR="00A9784A" w:rsidRPr="00277354" w:rsidRDefault="00277354" w:rsidP="00277354">
            <w:pPr>
              <w:tabs>
                <w:tab w:val="left" w:pos="4500"/>
              </w:tabs>
              <w:spacing w:line="264" w:lineRule="auto"/>
              <w:ind w:left="426"/>
              <w:jc w:val="both"/>
            </w:pPr>
            <w:r w:rsidRPr="00277354">
              <w:rPr>
                <w:b/>
              </w:rPr>
              <w:t xml:space="preserve">Galambos András György </w:t>
            </w:r>
            <w:r w:rsidR="00A9784A" w:rsidRPr="00277354">
              <w:t>ügyvezető</w:t>
            </w:r>
          </w:p>
        </w:tc>
      </w:tr>
      <w:tr w:rsidR="00A9784A" w:rsidRPr="00A77DF5" w:rsidTr="00F035E7">
        <w:tc>
          <w:tcPr>
            <w:tcW w:w="1985" w:type="dxa"/>
            <w:shd w:val="clear" w:color="auto" w:fill="auto"/>
          </w:tcPr>
          <w:p w:rsidR="00A9784A" w:rsidRPr="00A77DF5" w:rsidRDefault="00A9784A" w:rsidP="00F035E7">
            <w:pPr>
              <w:spacing w:line="264" w:lineRule="auto"/>
              <w:ind w:left="426"/>
              <w:jc w:val="both"/>
            </w:pPr>
            <w:r w:rsidRPr="00A77DF5">
              <w:t>Telefon:</w:t>
            </w:r>
          </w:p>
        </w:tc>
        <w:tc>
          <w:tcPr>
            <w:tcW w:w="6486" w:type="dxa"/>
            <w:shd w:val="clear" w:color="auto" w:fill="auto"/>
          </w:tcPr>
          <w:p w:rsidR="00A9784A" w:rsidRPr="00077E20" w:rsidRDefault="0090076E" w:rsidP="0090076E">
            <w:pPr>
              <w:spacing w:line="264" w:lineRule="auto"/>
              <w:ind w:left="426"/>
              <w:jc w:val="both"/>
            </w:pPr>
            <w:r>
              <w:t xml:space="preserve">+36 </w:t>
            </w:r>
            <w:r w:rsidRPr="0060038E">
              <w:t>30 900 1197</w:t>
            </w:r>
          </w:p>
        </w:tc>
      </w:tr>
    </w:tbl>
    <w:p w:rsidR="00A9784A" w:rsidRPr="008D6478" w:rsidRDefault="00277354" w:rsidP="00277354">
      <w:pPr>
        <w:pStyle w:val="Listaszerbekezds"/>
        <w:spacing w:line="264" w:lineRule="auto"/>
        <w:ind w:left="1162" w:firstLine="254"/>
        <w:jc w:val="both"/>
        <w:rPr>
          <w:rStyle w:val="Hiperhivatkozs"/>
        </w:rPr>
      </w:pPr>
      <w:r w:rsidRPr="00936D9E">
        <w:t xml:space="preserve">E-mail: </w:t>
      </w:r>
      <w:r w:rsidR="0090076E" w:rsidRPr="008D6478">
        <w:tab/>
        <w:t xml:space="preserve">        </w:t>
      </w:r>
      <w:hyperlink r:id="rId8" w:history="1">
        <w:r w:rsidR="00F76BEF" w:rsidRPr="007F0E3E">
          <w:rPr>
            <w:rStyle w:val="Hiperhivatkozs"/>
          </w:rPr>
          <w:t>galambos.andras@efebe.hu</w:t>
        </w:r>
      </w:hyperlink>
    </w:p>
    <w:p w:rsidR="0090076E" w:rsidRPr="008D6478" w:rsidRDefault="0090076E" w:rsidP="00760030">
      <w:pPr>
        <w:spacing w:line="264" w:lineRule="auto"/>
        <w:jc w:val="both"/>
      </w:pPr>
    </w:p>
    <w:p w:rsidR="00760030" w:rsidRPr="00936D9E" w:rsidRDefault="00464B45" w:rsidP="00464B45">
      <w:pPr>
        <w:pStyle w:val="Listaszerbekezds"/>
        <w:numPr>
          <w:ilvl w:val="0"/>
          <w:numId w:val="1"/>
        </w:numPr>
        <w:jc w:val="both"/>
      </w:pPr>
      <w:r w:rsidRPr="00936D9E">
        <w:t xml:space="preserve">Jelen </w:t>
      </w:r>
      <w:r w:rsidR="008D6478" w:rsidRPr="00936D9E">
        <w:t>megállapodásban</w:t>
      </w:r>
      <w:r w:rsidRPr="00936D9E">
        <w:t xml:space="preserve"> nem szabályozott kérdésekben a </w:t>
      </w:r>
      <w:r w:rsidR="005A539A">
        <w:t xml:space="preserve">Polgári Törvénykönyvről szóló 2013. évi </w:t>
      </w:r>
      <w:r w:rsidR="00250EAC">
        <w:t xml:space="preserve">V. törvény </w:t>
      </w:r>
      <w:r w:rsidRPr="00936D9E">
        <w:t>rendelkezéseit kell alkalmazni.</w:t>
      </w:r>
    </w:p>
    <w:p w:rsidR="00B627CA" w:rsidRPr="00936D9E" w:rsidRDefault="00B627CA" w:rsidP="00B627CA">
      <w:pPr>
        <w:pStyle w:val="Listaszerbekezds"/>
        <w:ind w:left="454"/>
        <w:jc w:val="both"/>
      </w:pPr>
    </w:p>
    <w:p w:rsidR="00B627CA" w:rsidRPr="00936D9E" w:rsidRDefault="00B627CA" w:rsidP="00464B45">
      <w:pPr>
        <w:pStyle w:val="Listaszerbekezds"/>
        <w:numPr>
          <w:ilvl w:val="0"/>
          <w:numId w:val="1"/>
        </w:numPr>
        <w:jc w:val="both"/>
      </w:pPr>
      <w:r w:rsidRPr="00936D9E">
        <w:t xml:space="preserve">A Felek a közöttük felmerülő esetleges nézeteltéréseket, vitákat elsősorban békés úton rendezik. A Felek a jelen </w:t>
      </w:r>
      <w:r w:rsidR="008D6478" w:rsidRPr="00936D9E">
        <w:t xml:space="preserve">megállapodásból </w:t>
      </w:r>
      <w:r w:rsidRPr="00936D9E">
        <w:t>fakadó jövőbeni jogvitájuk rendezése érdekében kikötik a</w:t>
      </w:r>
      <w:r w:rsidR="008D6478" w:rsidRPr="00936D9E">
        <w:t xml:space="preserve">z Önkormányzat </w:t>
      </w:r>
      <w:r w:rsidRPr="00936D9E">
        <w:t>székhelye (1073 Budapest, Erzsébet krt. 6.) szerinti illetékes bíróságot (Pesti Központi Kerületi Bíróság).</w:t>
      </w:r>
    </w:p>
    <w:p w:rsidR="00464B45" w:rsidRPr="00EE009D" w:rsidRDefault="00464B45" w:rsidP="00464B45">
      <w:pPr>
        <w:jc w:val="both"/>
        <w:rPr>
          <w:sz w:val="16"/>
          <w:szCs w:val="16"/>
        </w:rPr>
      </w:pPr>
    </w:p>
    <w:p w:rsidR="00D66E9E" w:rsidRPr="008D6478" w:rsidRDefault="00C868B2" w:rsidP="00AD7665">
      <w:pPr>
        <w:pStyle w:val="Listaszerbekezds"/>
        <w:numPr>
          <w:ilvl w:val="0"/>
          <w:numId w:val="1"/>
        </w:numPr>
        <w:jc w:val="both"/>
      </w:pPr>
      <w:r w:rsidRPr="008D6478">
        <w:t>A</w:t>
      </w:r>
      <w:r w:rsidRPr="008D6478">
        <w:rPr>
          <w:b/>
        </w:rPr>
        <w:t xml:space="preserve"> </w:t>
      </w:r>
      <w:r w:rsidR="00D66E9E" w:rsidRPr="008D6478">
        <w:t xml:space="preserve">Felek a jelen </w:t>
      </w:r>
      <w:r w:rsidRPr="008D6478">
        <w:t>okiratot, an</w:t>
      </w:r>
      <w:r w:rsidR="00477024" w:rsidRPr="008D6478">
        <w:t xml:space="preserve">nak elolvasása után, mint </w:t>
      </w:r>
      <w:r w:rsidR="00D66E9E" w:rsidRPr="008D6478">
        <w:t>ak</w:t>
      </w:r>
      <w:r w:rsidR="005C67B7" w:rsidRPr="008D6478">
        <w:t xml:space="preserve">aratukkal mindenben megegyezőt </w:t>
      </w:r>
      <w:r w:rsidR="005C67B7" w:rsidRPr="00936D9E">
        <w:t xml:space="preserve">írják </w:t>
      </w:r>
      <w:r w:rsidR="00D66E9E" w:rsidRPr="008D6478">
        <w:t>alá.</w:t>
      </w:r>
    </w:p>
    <w:p w:rsidR="00D66E9E" w:rsidRDefault="00D66E9E" w:rsidP="009D1D30">
      <w:pPr>
        <w:jc w:val="both"/>
      </w:pPr>
    </w:p>
    <w:p w:rsidR="00D66E9E" w:rsidRPr="00D57E5D" w:rsidRDefault="00476B88" w:rsidP="009D1D30">
      <w:pPr>
        <w:jc w:val="both"/>
      </w:pPr>
      <w:r w:rsidRPr="00D57E5D">
        <w:t>Budapest, 20</w:t>
      </w:r>
      <w:r w:rsidR="00277354">
        <w:t>2</w:t>
      </w:r>
      <w:r w:rsidR="000671C8">
        <w:t>2</w:t>
      </w:r>
      <w:r w:rsidRPr="00D57E5D">
        <w:t>.  ………</w:t>
      </w:r>
      <w:r w:rsidR="00C868B2" w:rsidRPr="00D57E5D">
        <w:t>………..</w:t>
      </w:r>
    </w:p>
    <w:p w:rsidR="001842E2" w:rsidRDefault="001842E2" w:rsidP="001842E2">
      <w:pPr>
        <w:spacing w:line="264" w:lineRule="auto"/>
        <w:jc w:val="both"/>
      </w:pPr>
    </w:p>
    <w:p w:rsidR="00250EAC" w:rsidRDefault="00250EAC" w:rsidP="001842E2">
      <w:pPr>
        <w:spacing w:line="264" w:lineRule="auto"/>
        <w:jc w:val="both"/>
      </w:pPr>
    </w:p>
    <w:p w:rsidR="00250EAC" w:rsidRPr="00CD3AFE" w:rsidRDefault="00250EAC" w:rsidP="001842E2">
      <w:pPr>
        <w:spacing w:line="264" w:lineRule="auto"/>
        <w:jc w:val="both"/>
      </w:pPr>
    </w:p>
    <w:tbl>
      <w:tblPr>
        <w:tblW w:w="9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66"/>
        <w:gridCol w:w="40"/>
        <w:gridCol w:w="4464"/>
        <w:gridCol w:w="142"/>
      </w:tblGrid>
      <w:tr w:rsidR="001842E2" w:rsidRPr="00CD3AFE" w:rsidTr="002B7D08">
        <w:tc>
          <w:tcPr>
            <w:tcW w:w="4606" w:type="dxa"/>
            <w:gridSpan w:val="2"/>
          </w:tcPr>
          <w:p w:rsidR="001842E2" w:rsidRPr="00CD3AFE" w:rsidRDefault="001842E2" w:rsidP="00C37FE4">
            <w:pPr>
              <w:tabs>
                <w:tab w:val="left" w:pos="567"/>
              </w:tabs>
              <w:spacing w:line="264" w:lineRule="auto"/>
              <w:jc w:val="center"/>
            </w:pPr>
            <w:r w:rsidRPr="00CD3AFE">
              <w:t>………………………………………………</w:t>
            </w:r>
          </w:p>
        </w:tc>
        <w:tc>
          <w:tcPr>
            <w:tcW w:w="4606" w:type="dxa"/>
            <w:gridSpan w:val="2"/>
          </w:tcPr>
          <w:p w:rsidR="001842E2" w:rsidRPr="00CD3AFE" w:rsidRDefault="001842E2" w:rsidP="00C37FE4">
            <w:pPr>
              <w:tabs>
                <w:tab w:val="left" w:pos="567"/>
              </w:tabs>
              <w:spacing w:line="264" w:lineRule="auto"/>
              <w:jc w:val="center"/>
              <w:rPr>
                <w:b/>
              </w:rPr>
            </w:pPr>
            <w:r w:rsidRPr="00CD3AFE">
              <w:t>………………………………………………</w:t>
            </w:r>
          </w:p>
        </w:tc>
      </w:tr>
      <w:tr w:rsidR="001842E2" w:rsidRPr="00CD3AFE" w:rsidTr="002B7D08">
        <w:tc>
          <w:tcPr>
            <w:tcW w:w="4606" w:type="dxa"/>
            <w:gridSpan w:val="2"/>
          </w:tcPr>
          <w:p w:rsidR="001842E2" w:rsidRDefault="001842E2" w:rsidP="00250EAC">
            <w:pPr>
              <w:keepNext/>
              <w:tabs>
                <w:tab w:val="left" w:pos="0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Budapest Főváros VII. kerület </w:t>
            </w:r>
          </w:p>
          <w:p w:rsidR="001842E2" w:rsidRPr="00CD3AFE" w:rsidRDefault="001842E2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Erzsébetváros Önkormányzata </w:t>
            </w:r>
          </w:p>
          <w:p w:rsidR="001842E2" w:rsidRPr="00CD3AFE" w:rsidRDefault="00277354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Niedermüller Péter</w:t>
            </w:r>
            <w:r w:rsidR="001842E2" w:rsidRPr="00CD3AFE">
              <w:rPr>
                <w:b/>
              </w:rPr>
              <w:t xml:space="preserve"> polgármester</w:t>
            </w:r>
          </w:p>
          <w:p w:rsidR="001842E2" w:rsidRPr="00CD3AFE" w:rsidRDefault="008D6478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Önkormányzat</w:t>
            </w:r>
          </w:p>
        </w:tc>
        <w:tc>
          <w:tcPr>
            <w:tcW w:w="4606" w:type="dxa"/>
            <w:gridSpan w:val="2"/>
          </w:tcPr>
          <w:p w:rsidR="001842E2" w:rsidRPr="00CD3AFE" w:rsidRDefault="001842E2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 w:rsidRPr="00CD3AFE">
              <w:rPr>
                <w:b/>
              </w:rPr>
              <w:t xml:space="preserve">Erzsébetváros Fejlesztési és Beruházási Korlátolt Felelősségű Társaság </w:t>
            </w:r>
          </w:p>
          <w:p w:rsidR="001842E2" w:rsidRPr="00CD3AFE" w:rsidRDefault="00277354" w:rsidP="00C37FE4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Galambos András György</w:t>
            </w:r>
            <w:r w:rsidR="001842E2" w:rsidRPr="00CD3AFE">
              <w:rPr>
                <w:b/>
              </w:rPr>
              <w:t xml:space="preserve"> ügyvezető</w:t>
            </w:r>
          </w:p>
          <w:p w:rsidR="001842E2" w:rsidRPr="00CD3AFE" w:rsidRDefault="00B703F2">
            <w:pPr>
              <w:keepNext/>
              <w:tabs>
                <w:tab w:val="left" w:pos="567"/>
              </w:tabs>
              <w:spacing w:line="264" w:lineRule="auto"/>
              <w:jc w:val="center"/>
              <w:outlineLvl w:val="7"/>
              <w:rPr>
                <w:b/>
              </w:rPr>
            </w:pPr>
            <w:r>
              <w:rPr>
                <w:b/>
              </w:rPr>
              <w:t>Társaság</w:t>
            </w:r>
          </w:p>
        </w:tc>
      </w:tr>
      <w:tr w:rsidR="001842E2" w:rsidRPr="00CD3AFE" w:rsidTr="002B7D08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142" w:type="dxa"/>
        </w:trPr>
        <w:tc>
          <w:tcPr>
            <w:tcW w:w="4566" w:type="dxa"/>
            <w:shd w:val="clear" w:color="auto" w:fill="auto"/>
          </w:tcPr>
          <w:p w:rsidR="00277354" w:rsidRPr="00EE009D" w:rsidRDefault="00277354" w:rsidP="00C37FE4">
            <w:pPr>
              <w:jc w:val="both"/>
              <w:rPr>
                <w:sz w:val="16"/>
                <w:szCs w:val="16"/>
              </w:rPr>
            </w:pPr>
          </w:p>
          <w:p w:rsidR="001842E2" w:rsidRDefault="00621BA9" w:rsidP="00C37FE4">
            <w:pPr>
              <w:jc w:val="both"/>
            </w:pPr>
            <w:r>
              <w:t>Jogilag ellenőrizte</w:t>
            </w:r>
            <w:r w:rsidR="001842E2" w:rsidRPr="00CD3AFE">
              <w:t>:</w:t>
            </w:r>
          </w:p>
          <w:p w:rsidR="001842E2" w:rsidRPr="00CD3AFE" w:rsidRDefault="001842E2" w:rsidP="00C37FE4">
            <w:pPr>
              <w:jc w:val="both"/>
            </w:pPr>
          </w:p>
          <w:p w:rsidR="001842E2" w:rsidRPr="00CD3AFE" w:rsidRDefault="001842E2" w:rsidP="00C37FE4">
            <w:pPr>
              <w:jc w:val="both"/>
            </w:pPr>
            <w:r w:rsidRPr="00CD3AFE">
              <w:lastRenderedPageBreak/>
              <w:t>………………………</w:t>
            </w:r>
          </w:p>
          <w:p w:rsidR="000671C8" w:rsidRPr="00EE009D" w:rsidRDefault="000671C8" w:rsidP="00C37FE4">
            <w:pPr>
              <w:jc w:val="both"/>
              <w:rPr>
                <w:sz w:val="16"/>
                <w:szCs w:val="16"/>
              </w:rPr>
            </w:pPr>
            <w:r w:rsidRPr="00EE009D">
              <w:rPr>
                <w:sz w:val="16"/>
                <w:szCs w:val="16"/>
              </w:rPr>
              <w:t xml:space="preserve">      </w:t>
            </w:r>
          </w:p>
          <w:p w:rsidR="001842E2" w:rsidRDefault="00EE009D" w:rsidP="00C37FE4">
            <w:pPr>
              <w:jc w:val="both"/>
            </w:pPr>
            <w:r w:rsidRPr="00EE009D">
              <w:t xml:space="preserve">Tóth László </w:t>
            </w:r>
            <w:r w:rsidR="001842E2" w:rsidRPr="00EE009D">
              <w:t>jegyző</w:t>
            </w:r>
          </w:p>
          <w:p w:rsidR="001842E2" w:rsidRDefault="001842E2" w:rsidP="00C37FE4">
            <w:pPr>
              <w:jc w:val="both"/>
            </w:pPr>
          </w:p>
          <w:p w:rsidR="001842E2" w:rsidRDefault="001842E2" w:rsidP="00250EAC">
            <w:pPr>
              <w:ind w:left="34" w:hanging="34"/>
              <w:jc w:val="both"/>
            </w:pPr>
            <w:r w:rsidRPr="00CD3AFE">
              <w:t>Pénzügyi ellenjegyzés:</w:t>
            </w:r>
          </w:p>
          <w:p w:rsidR="001842E2" w:rsidRDefault="001842E2" w:rsidP="00C37FE4">
            <w:pPr>
              <w:jc w:val="both"/>
            </w:pPr>
          </w:p>
          <w:p w:rsidR="001842E2" w:rsidRPr="00CD3AFE" w:rsidRDefault="001842E2" w:rsidP="00C37FE4">
            <w:pPr>
              <w:jc w:val="both"/>
            </w:pPr>
            <w:r>
              <w:t>…………………………….</w:t>
            </w:r>
          </w:p>
        </w:tc>
        <w:tc>
          <w:tcPr>
            <w:tcW w:w="4504" w:type="dxa"/>
            <w:gridSpan w:val="2"/>
            <w:shd w:val="clear" w:color="auto" w:fill="auto"/>
          </w:tcPr>
          <w:p w:rsidR="001842E2" w:rsidRPr="00CD3AFE" w:rsidRDefault="001842E2" w:rsidP="00C37FE4">
            <w:pPr>
              <w:jc w:val="both"/>
            </w:pPr>
          </w:p>
        </w:tc>
      </w:tr>
    </w:tbl>
    <w:p w:rsidR="0073316A" w:rsidRPr="00D57E5D" w:rsidRDefault="00250EAC" w:rsidP="002B7D08">
      <w:r w:rsidRPr="00EE009D">
        <w:t>Nemes Erzsébet</w:t>
      </w:r>
      <w:r w:rsidR="00EE009D" w:rsidRPr="00EE009D">
        <w:t xml:space="preserve"> a </w:t>
      </w:r>
      <w:r w:rsidR="001842E2" w:rsidRPr="00EE009D">
        <w:t>Pénzügyi</w:t>
      </w:r>
      <w:r w:rsidR="001842E2" w:rsidRPr="00CD3AFE">
        <w:t xml:space="preserve"> </w:t>
      </w:r>
      <w:r w:rsidR="00EE009D">
        <w:t>Iroda vezetője</w:t>
      </w:r>
    </w:p>
    <w:sectPr w:rsidR="0073316A" w:rsidRPr="00D57E5D" w:rsidSect="00A9784A">
      <w:footerReference w:type="even" r:id="rId9"/>
      <w:footerReference w:type="default" r:id="rId10"/>
      <w:pgSz w:w="11906" w:h="16838"/>
      <w:pgMar w:top="1701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7475" w:rsidRDefault="00727475">
      <w:r>
        <w:separator/>
      </w:r>
    </w:p>
  </w:endnote>
  <w:endnote w:type="continuationSeparator" w:id="0">
    <w:p w:rsidR="00727475" w:rsidRDefault="007274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 New Roma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D3F" w:rsidRDefault="00B62D3F" w:rsidP="00F20880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B62D3F" w:rsidRDefault="00B62D3F" w:rsidP="009F611E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D3F" w:rsidRPr="00C868B2" w:rsidRDefault="00B62D3F" w:rsidP="00F20880">
    <w:pPr>
      <w:pStyle w:val="llb"/>
      <w:framePr w:wrap="around" w:vAnchor="text" w:hAnchor="margin" w:xAlign="right" w:y="1"/>
      <w:rPr>
        <w:rStyle w:val="Oldalszm"/>
        <w:rFonts w:ascii="Arial" w:hAnsi="Arial" w:cs="Arial"/>
        <w:sz w:val="18"/>
        <w:szCs w:val="18"/>
      </w:rPr>
    </w:pPr>
    <w:r w:rsidRPr="00C868B2">
      <w:rPr>
        <w:rStyle w:val="Oldalszm"/>
        <w:rFonts w:ascii="Arial" w:hAnsi="Arial" w:cs="Arial"/>
        <w:sz w:val="18"/>
        <w:szCs w:val="18"/>
      </w:rPr>
      <w:fldChar w:fldCharType="begin"/>
    </w:r>
    <w:r w:rsidRPr="00C868B2">
      <w:rPr>
        <w:rStyle w:val="Oldalszm"/>
        <w:rFonts w:ascii="Arial" w:hAnsi="Arial" w:cs="Arial"/>
        <w:sz w:val="18"/>
        <w:szCs w:val="18"/>
      </w:rPr>
      <w:instrText xml:space="preserve">PAGE  </w:instrText>
    </w:r>
    <w:r w:rsidRPr="00C868B2">
      <w:rPr>
        <w:rStyle w:val="Oldalszm"/>
        <w:rFonts w:ascii="Arial" w:hAnsi="Arial" w:cs="Arial"/>
        <w:sz w:val="18"/>
        <w:szCs w:val="18"/>
      </w:rPr>
      <w:fldChar w:fldCharType="separate"/>
    </w:r>
    <w:r w:rsidR="00F76BEF">
      <w:rPr>
        <w:rStyle w:val="Oldalszm"/>
        <w:rFonts w:ascii="Arial" w:hAnsi="Arial" w:cs="Arial"/>
        <w:noProof/>
        <w:sz w:val="18"/>
        <w:szCs w:val="18"/>
      </w:rPr>
      <w:t>4</w:t>
    </w:r>
    <w:r w:rsidRPr="00C868B2">
      <w:rPr>
        <w:rStyle w:val="Oldalszm"/>
        <w:rFonts w:ascii="Arial" w:hAnsi="Arial" w:cs="Arial"/>
        <w:sz w:val="18"/>
        <w:szCs w:val="18"/>
      </w:rPr>
      <w:fldChar w:fldCharType="end"/>
    </w:r>
  </w:p>
  <w:p w:rsidR="00B62D3F" w:rsidRDefault="00B62D3F" w:rsidP="009F611E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7475" w:rsidRDefault="00727475">
      <w:r>
        <w:separator/>
      </w:r>
    </w:p>
  </w:footnote>
  <w:footnote w:type="continuationSeparator" w:id="0">
    <w:p w:rsidR="00727475" w:rsidRDefault="007274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D3811"/>
    <w:multiLevelType w:val="multilevel"/>
    <w:tmpl w:val="2E164BA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 w15:restartNumberingAfterBreak="0">
    <w:nsid w:val="065E7A76"/>
    <w:multiLevelType w:val="hybridMultilevel"/>
    <w:tmpl w:val="835012FE"/>
    <w:lvl w:ilvl="0" w:tplc="0088C65E">
      <w:start w:val="7"/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" w15:restartNumberingAfterBreak="0">
    <w:nsid w:val="0BF01718"/>
    <w:multiLevelType w:val="multilevel"/>
    <w:tmpl w:val="45F4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0C62949"/>
    <w:multiLevelType w:val="multilevel"/>
    <w:tmpl w:val="17103A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D040B6"/>
    <w:multiLevelType w:val="hybridMultilevel"/>
    <w:tmpl w:val="C262C38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47E6C"/>
    <w:multiLevelType w:val="multilevel"/>
    <w:tmpl w:val="8F263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30D1AC0"/>
    <w:multiLevelType w:val="hybridMultilevel"/>
    <w:tmpl w:val="20D4DFF6"/>
    <w:lvl w:ilvl="0" w:tplc="89F27BF4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8B71A1"/>
    <w:multiLevelType w:val="hybridMultilevel"/>
    <w:tmpl w:val="E31A121A"/>
    <w:lvl w:ilvl="0" w:tplc="6C30EDA2">
      <w:numFmt w:val="bullet"/>
      <w:lvlText w:val="-"/>
      <w:lvlJc w:val="left"/>
      <w:pPr>
        <w:ind w:left="176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8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0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2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4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6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8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0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26" w:hanging="360"/>
      </w:pPr>
      <w:rPr>
        <w:rFonts w:ascii="Wingdings" w:hAnsi="Wingdings" w:hint="default"/>
      </w:rPr>
    </w:lvl>
  </w:abstractNum>
  <w:abstractNum w:abstractNumId="8" w15:restartNumberingAfterBreak="0">
    <w:nsid w:val="160314BF"/>
    <w:multiLevelType w:val="hybridMultilevel"/>
    <w:tmpl w:val="C1FA3D14"/>
    <w:lvl w:ilvl="0" w:tplc="37E816CA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18033E"/>
    <w:multiLevelType w:val="multilevel"/>
    <w:tmpl w:val="AA20F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8"/>
      <w:numFmt w:val="decimal"/>
      <w:lvlText w:val="%5."/>
      <w:lvlJc w:val="left"/>
      <w:pPr>
        <w:ind w:left="3600" w:hanging="360"/>
      </w:pPr>
      <w:rPr>
        <w:rFonts w:hint="default"/>
        <w:b/>
        <w:i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B522AF"/>
    <w:multiLevelType w:val="multilevel"/>
    <w:tmpl w:val="532E7A1A"/>
    <w:lvl w:ilvl="0">
      <w:start w:val="1"/>
      <w:numFmt w:val="decimal"/>
      <w:lvlText w:val="%1."/>
      <w:lvlJc w:val="left"/>
      <w:pPr>
        <w:tabs>
          <w:tab w:val="num" w:pos="170"/>
        </w:tabs>
        <w:ind w:left="454" w:hanging="454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814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ind w:left="16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82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96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35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16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1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32" w:hanging="1800"/>
      </w:pPr>
      <w:rPr>
        <w:rFonts w:hint="default"/>
        <w:b/>
      </w:rPr>
    </w:lvl>
  </w:abstractNum>
  <w:abstractNum w:abstractNumId="11" w15:restartNumberingAfterBreak="0">
    <w:nsid w:val="38C17DDE"/>
    <w:multiLevelType w:val="hybridMultilevel"/>
    <w:tmpl w:val="F5BE4272"/>
    <w:lvl w:ilvl="0" w:tplc="040E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2" w15:restartNumberingAfterBreak="0">
    <w:nsid w:val="3A824CE4"/>
    <w:multiLevelType w:val="hybridMultilevel"/>
    <w:tmpl w:val="B80ACEC0"/>
    <w:lvl w:ilvl="0" w:tplc="0002A036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0943267"/>
    <w:multiLevelType w:val="hybridMultilevel"/>
    <w:tmpl w:val="221E4158"/>
    <w:lvl w:ilvl="0" w:tplc="894C8BA0">
      <w:start w:val="1"/>
      <w:numFmt w:val="lowerLetter"/>
      <w:lvlText w:val="%1)"/>
      <w:lvlJc w:val="left"/>
      <w:pPr>
        <w:ind w:left="1211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43012CC2"/>
    <w:multiLevelType w:val="multilevel"/>
    <w:tmpl w:val="DB2498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5" w15:restartNumberingAfterBreak="0">
    <w:nsid w:val="4372357A"/>
    <w:multiLevelType w:val="multilevel"/>
    <w:tmpl w:val="7DF6CC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B60FB0"/>
    <w:multiLevelType w:val="hybridMultilevel"/>
    <w:tmpl w:val="9D16ED1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6003539"/>
    <w:multiLevelType w:val="hybridMultilevel"/>
    <w:tmpl w:val="35AA27B4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46200967"/>
    <w:multiLevelType w:val="multilevel"/>
    <w:tmpl w:val="B25CF1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DA687D"/>
    <w:multiLevelType w:val="hybridMultilevel"/>
    <w:tmpl w:val="95A2ED08"/>
    <w:lvl w:ilvl="0" w:tplc="040E000F">
      <w:start w:val="1"/>
      <w:numFmt w:val="decimal"/>
      <w:lvlText w:val="%1."/>
      <w:lvlJc w:val="left"/>
      <w:pPr>
        <w:ind w:left="1174" w:hanging="360"/>
      </w:pPr>
    </w:lvl>
    <w:lvl w:ilvl="1" w:tplc="040E0019" w:tentative="1">
      <w:start w:val="1"/>
      <w:numFmt w:val="lowerLetter"/>
      <w:lvlText w:val="%2."/>
      <w:lvlJc w:val="left"/>
      <w:pPr>
        <w:ind w:left="1894" w:hanging="360"/>
      </w:pPr>
    </w:lvl>
    <w:lvl w:ilvl="2" w:tplc="040E001B" w:tentative="1">
      <w:start w:val="1"/>
      <w:numFmt w:val="lowerRoman"/>
      <w:lvlText w:val="%3."/>
      <w:lvlJc w:val="right"/>
      <w:pPr>
        <w:ind w:left="2614" w:hanging="180"/>
      </w:pPr>
    </w:lvl>
    <w:lvl w:ilvl="3" w:tplc="040E000F" w:tentative="1">
      <w:start w:val="1"/>
      <w:numFmt w:val="decimal"/>
      <w:lvlText w:val="%4."/>
      <w:lvlJc w:val="left"/>
      <w:pPr>
        <w:ind w:left="3334" w:hanging="360"/>
      </w:pPr>
    </w:lvl>
    <w:lvl w:ilvl="4" w:tplc="040E0019" w:tentative="1">
      <w:start w:val="1"/>
      <w:numFmt w:val="lowerLetter"/>
      <w:lvlText w:val="%5."/>
      <w:lvlJc w:val="left"/>
      <w:pPr>
        <w:ind w:left="4054" w:hanging="360"/>
      </w:pPr>
    </w:lvl>
    <w:lvl w:ilvl="5" w:tplc="040E001B" w:tentative="1">
      <w:start w:val="1"/>
      <w:numFmt w:val="lowerRoman"/>
      <w:lvlText w:val="%6."/>
      <w:lvlJc w:val="right"/>
      <w:pPr>
        <w:ind w:left="4774" w:hanging="180"/>
      </w:pPr>
    </w:lvl>
    <w:lvl w:ilvl="6" w:tplc="040E000F" w:tentative="1">
      <w:start w:val="1"/>
      <w:numFmt w:val="decimal"/>
      <w:lvlText w:val="%7."/>
      <w:lvlJc w:val="left"/>
      <w:pPr>
        <w:ind w:left="5494" w:hanging="360"/>
      </w:pPr>
    </w:lvl>
    <w:lvl w:ilvl="7" w:tplc="040E0019" w:tentative="1">
      <w:start w:val="1"/>
      <w:numFmt w:val="lowerLetter"/>
      <w:lvlText w:val="%8."/>
      <w:lvlJc w:val="left"/>
      <w:pPr>
        <w:ind w:left="6214" w:hanging="360"/>
      </w:pPr>
    </w:lvl>
    <w:lvl w:ilvl="8" w:tplc="040E001B" w:tentative="1">
      <w:start w:val="1"/>
      <w:numFmt w:val="lowerRoman"/>
      <w:lvlText w:val="%9."/>
      <w:lvlJc w:val="right"/>
      <w:pPr>
        <w:ind w:left="6934" w:hanging="180"/>
      </w:pPr>
    </w:lvl>
  </w:abstractNum>
  <w:abstractNum w:abstractNumId="20" w15:restartNumberingAfterBreak="0">
    <w:nsid w:val="55503204"/>
    <w:multiLevelType w:val="multilevel"/>
    <w:tmpl w:val="F45C2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E33670"/>
    <w:multiLevelType w:val="multilevel"/>
    <w:tmpl w:val="5A06EA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0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59100FF1"/>
    <w:multiLevelType w:val="multilevel"/>
    <w:tmpl w:val="82209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41D0A1D"/>
    <w:multiLevelType w:val="hybridMultilevel"/>
    <w:tmpl w:val="E46A4BBA"/>
    <w:lvl w:ilvl="0" w:tplc="A880C5F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F17D4C"/>
    <w:multiLevelType w:val="multilevel"/>
    <w:tmpl w:val="4A7A9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596737"/>
    <w:multiLevelType w:val="hybridMultilevel"/>
    <w:tmpl w:val="03FC16BE"/>
    <w:lvl w:ilvl="0" w:tplc="F78C4520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D74EC1"/>
    <w:multiLevelType w:val="hybridMultilevel"/>
    <w:tmpl w:val="54F8392A"/>
    <w:lvl w:ilvl="0" w:tplc="4E6A8D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9D372F4"/>
    <w:multiLevelType w:val="hybridMultilevel"/>
    <w:tmpl w:val="2E1C2ED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0"/>
  </w:num>
  <w:num w:numId="4">
    <w:abstractNumId w:val="26"/>
  </w:num>
  <w:num w:numId="5">
    <w:abstractNumId w:val="21"/>
  </w:num>
  <w:num w:numId="6">
    <w:abstractNumId w:val="12"/>
  </w:num>
  <w:num w:numId="7">
    <w:abstractNumId w:val="8"/>
  </w:num>
  <w:num w:numId="8">
    <w:abstractNumId w:val="13"/>
  </w:num>
  <w:num w:numId="9">
    <w:abstractNumId w:val="7"/>
  </w:num>
  <w:num w:numId="10">
    <w:abstractNumId w:val="9"/>
  </w:num>
  <w:num w:numId="11">
    <w:abstractNumId w:val="24"/>
  </w:num>
  <w:num w:numId="12">
    <w:abstractNumId w:val="18"/>
  </w:num>
  <w:num w:numId="13">
    <w:abstractNumId w:val="22"/>
  </w:num>
  <w:num w:numId="14">
    <w:abstractNumId w:val="15"/>
  </w:num>
  <w:num w:numId="15">
    <w:abstractNumId w:val="3"/>
  </w:num>
  <w:num w:numId="16">
    <w:abstractNumId w:val="20"/>
  </w:num>
  <w:num w:numId="17">
    <w:abstractNumId w:val="2"/>
  </w:num>
  <w:num w:numId="18">
    <w:abstractNumId w:val="16"/>
  </w:num>
  <w:num w:numId="19">
    <w:abstractNumId w:val="27"/>
  </w:num>
  <w:num w:numId="20">
    <w:abstractNumId w:val="4"/>
  </w:num>
  <w:num w:numId="21">
    <w:abstractNumId w:val="1"/>
  </w:num>
  <w:num w:numId="22">
    <w:abstractNumId w:val="19"/>
  </w:num>
  <w:num w:numId="23">
    <w:abstractNumId w:val="6"/>
  </w:num>
  <w:num w:numId="24">
    <w:abstractNumId w:val="23"/>
  </w:num>
  <w:num w:numId="25">
    <w:abstractNumId w:val="14"/>
  </w:num>
  <w:num w:numId="26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1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80C"/>
    <w:rsid w:val="0000037F"/>
    <w:rsid w:val="00007A8F"/>
    <w:rsid w:val="00013971"/>
    <w:rsid w:val="00022619"/>
    <w:rsid w:val="00033113"/>
    <w:rsid w:val="000361F5"/>
    <w:rsid w:val="00046D91"/>
    <w:rsid w:val="000523A0"/>
    <w:rsid w:val="000671C8"/>
    <w:rsid w:val="00077E20"/>
    <w:rsid w:val="00080763"/>
    <w:rsid w:val="000850D7"/>
    <w:rsid w:val="00092266"/>
    <w:rsid w:val="000A0130"/>
    <w:rsid w:val="000A1DD5"/>
    <w:rsid w:val="000B1264"/>
    <w:rsid w:val="000B17AA"/>
    <w:rsid w:val="000B4B5E"/>
    <w:rsid w:val="000B6888"/>
    <w:rsid w:val="000C456E"/>
    <w:rsid w:val="000E6B6D"/>
    <w:rsid w:val="000F1A89"/>
    <w:rsid w:val="000F40C0"/>
    <w:rsid w:val="000F6C8E"/>
    <w:rsid w:val="001151F2"/>
    <w:rsid w:val="0011543D"/>
    <w:rsid w:val="001272BB"/>
    <w:rsid w:val="00141683"/>
    <w:rsid w:val="0014279C"/>
    <w:rsid w:val="00147E1B"/>
    <w:rsid w:val="00152A91"/>
    <w:rsid w:val="00155418"/>
    <w:rsid w:val="00161EF8"/>
    <w:rsid w:val="00172CF7"/>
    <w:rsid w:val="00176A3B"/>
    <w:rsid w:val="0018223B"/>
    <w:rsid w:val="0018266F"/>
    <w:rsid w:val="00183C51"/>
    <w:rsid w:val="001842E2"/>
    <w:rsid w:val="001850F8"/>
    <w:rsid w:val="001C6BC5"/>
    <w:rsid w:val="001D1103"/>
    <w:rsid w:val="001D489A"/>
    <w:rsid w:val="001E3916"/>
    <w:rsid w:val="0020232B"/>
    <w:rsid w:val="002066BF"/>
    <w:rsid w:val="00206D1F"/>
    <w:rsid w:val="00222035"/>
    <w:rsid w:val="00227033"/>
    <w:rsid w:val="0023404B"/>
    <w:rsid w:val="00247F2C"/>
    <w:rsid w:val="00250EAC"/>
    <w:rsid w:val="002570B9"/>
    <w:rsid w:val="00277354"/>
    <w:rsid w:val="00286CEB"/>
    <w:rsid w:val="00291172"/>
    <w:rsid w:val="002916F0"/>
    <w:rsid w:val="00297604"/>
    <w:rsid w:val="002A2FBF"/>
    <w:rsid w:val="002A3805"/>
    <w:rsid w:val="002B7D08"/>
    <w:rsid w:val="002D0D19"/>
    <w:rsid w:val="002D412E"/>
    <w:rsid w:val="002D5AE0"/>
    <w:rsid w:val="002D6A03"/>
    <w:rsid w:val="002E4563"/>
    <w:rsid w:val="002E5965"/>
    <w:rsid w:val="002E6C76"/>
    <w:rsid w:val="002F1813"/>
    <w:rsid w:val="002F2458"/>
    <w:rsid w:val="00301F4D"/>
    <w:rsid w:val="00304B28"/>
    <w:rsid w:val="00314D99"/>
    <w:rsid w:val="00316D18"/>
    <w:rsid w:val="00321129"/>
    <w:rsid w:val="003331DB"/>
    <w:rsid w:val="003415EC"/>
    <w:rsid w:val="00343708"/>
    <w:rsid w:val="00343964"/>
    <w:rsid w:val="0035357C"/>
    <w:rsid w:val="00353A41"/>
    <w:rsid w:val="00376624"/>
    <w:rsid w:val="00385BF5"/>
    <w:rsid w:val="003A0B40"/>
    <w:rsid w:val="003A4B63"/>
    <w:rsid w:val="003B390C"/>
    <w:rsid w:val="003C3647"/>
    <w:rsid w:val="003C6FBA"/>
    <w:rsid w:val="003D08BC"/>
    <w:rsid w:val="003D2D32"/>
    <w:rsid w:val="00405C34"/>
    <w:rsid w:val="00406514"/>
    <w:rsid w:val="00406C9A"/>
    <w:rsid w:val="004231C1"/>
    <w:rsid w:val="004337F8"/>
    <w:rsid w:val="00437484"/>
    <w:rsid w:val="00444F86"/>
    <w:rsid w:val="00446E3C"/>
    <w:rsid w:val="004504CF"/>
    <w:rsid w:val="00464B45"/>
    <w:rsid w:val="0046549A"/>
    <w:rsid w:val="00465B8C"/>
    <w:rsid w:val="00466451"/>
    <w:rsid w:val="0047092F"/>
    <w:rsid w:val="004750FE"/>
    <w:rsid w:val="00476B88"/>
    <w:rsid w:val="00477024"/>
    <w:rsid w:val="00483B6F"/>
    <w:rsid w:val="0048669D"/>
    <w:rsid w:val="004B0CFF"/>
    <w:rsid w:val="004B60AB"/>
    <w:rsid w:val="004B6D18"/>
    <w:rsid w:val="004C0E5A"/>
    <w:rsid w:val="004C3FE7"/>
    <w:rsid w:val="004D2ED7"/>
    <w:rsid w:val="004D4A3A"/>
    <w:rsid w:val="004F1E5A"/>
    <w:rsid w:val="00511694"/>
    <w:rsid w:val="00566A21"/>
    <w:rsid w:val="00573327"/>
    <w:rsid w:val="00586571"/>
    <w:rsid w:val="00592597"/>
    <w:rsid w:val="005A539A"/>
    <w:rsid w:val="005A75AA"/>
    <w:rsid w:val="005B287B"/>
    <w:rsid w:val="005C1223"/>
    <w:rsid w:val="005C2018"/>
    <w:rsid w:val="005C27AA"/>
    <w:rsid w:val="005C67B7"/>
    <w:rsid w:val="005C6AAE"/>
    <w:rsid w:val="005D3155"/>
    <w:rsid w:val="005E4708"/>
    <w:rsid w:val="00615433"/>
    <w:rsid w:val="00620F6D"/>
    <w:rsid w:val="00621BA9"/>
    <w:rsid w:val="0066114D"/>
    <w:rsid w:val="006628F3"/>
    <w:rsid w:val="00664B2B"/>
    <w:rsid w:val="0068163D"/>
    <w:rsid w:val="006877FB"/>
    <w:rsid w:val="006912AB"/>
    <w:rsid w:val="00691A00"/>
    <w:rsid w:val="006929E4"/>
    <w:rsid w:val="006B3585"/>
    <w:rsid w:val="006E1246"/>
    <w:rsid w:val="006E6878"/>
    <w:rsid w:val="00704469"/>
    <w:rsid w:val="007266BB"/>
    <w:rsid w:val="00727475"/>
    <w:rsid w:val="0073316A"/>
    <w:rsid w:val="00735E12"/>
    <w:rsid w:val="00736521"/>
    <w:rsid w:val="00751C22"/>
    <w:rsid w:val="00760030"/>
    <w:rsid w:val="00761227"/>
    <w:rsid w:val="00761402"/>
    <w:rsid w:val="0076303E"/>
    <w:rsid w:val="00770BA3"/>
    <w:rsid w:val="007749D0"/>
    <w:rsid w:val="00777257"/>
    <w:rsid w:val="007904E9"/>
    <w:rsid w:val="007B0001"/>
    <w:rsid w:val="007B1E35"/>
    <w:rsid w:val="007C49E5"/>
    <w:rsid w:val="007D2284"/>
    <w:rsid w:val="007D3FBF"/>
    <w:rsid w:val="007E5E3E"/>
    <w:rsid w:val="007E79A8"/>
    <w:rsid w:val="00815826"/>
    <w:rsid w:val="00822F6A"/>
    <w:rsid w:val="0083106C"/>
    <w:rsid w:val="00835BCF"/>
    <w:rsid w:val="008533B9"/>
    <w:rsid w:val="00856BD2"/>
    <w:rsid w:val="00880D98"/>
    <w:rsid w:val="008905B8"/>
    <w:rsid w:val="008A0440"/>
    <w:rsid w:val="008B76DF"/>
    <w:rsid w:val="008B78AF"/>
    <w:rsid w:val="008D3AC1"/>
    <w:rsid w:val="008D40C3"/>
    <w:rsid w:val="008D6478"/>
    <w:rsid w:val="008E428B"/>
    <w:rsid w:val="008E62B9"/>
    <w:rsid w:val="008E6AC7"/>
    <w:rsid w:val="008F63FA"/>
    <w:rsid w:val="0090076E"/>
    <w:rsid w:val="0090484C"/>
    <w:rsid w:val="00920458"/>
    <w:rsid w:val="0092589B"/>
    <w:rsid w:val="009326DB"/>
    <w:rsid w:val="00934E64"/>
    <w:rsid w:val="00936D9E"/>
    <w:rsid w:val="00944BC3"/>
    <w:rsid w:val="0096199C"/>
    <w:rsid w:val="00963109"/>
    <w:rsid w:val="00964C17"/>
    <w:rsid w:val="009668C0"/>
    <w:rsid w:val="00970A0B"/>
    <w:rsid w:val="009827E4"/>
    <w:rsid w:val="00991E4C"/>
    <w:rsid w:val="009A0216"/>
    <w:rsid w:val="009A3179"/>
    <w:rsid w:val="009B06B7"/>
    <w:rsid w:val="009B3625"/>
    <w:rsid w:val="009B3F89"/>
    <w:rsid w:val="009B63F6"/>
    <w:rsid w:val="009C32F2"/>
    <w:rsid w:val="009C6167"/>
    <w:rsid w:val="009D1D30"/>
    <w:rsid w:val="009D376F"/>
    <w:rsid w:val="009F4A17"/>
    <w:rsid w:val="009F611E"/>
    <w:rsid w:val="00A069C1"/>
    <w:rsid w:val="00A10F39"/>
    <w:rsid w:val="00A13BCC"/>
    <w:rsid w:val="00A15EA3"/>
    <w:rsid w:val="00A2724F"/>
    <w:rsid w:val="00A30186"/>
    <w:rsid w:val="00A313D2"/>
    <w:rsid w:val="00A360F7"/>
    <w:rsid w:val="00A631AC"/>
    <w:rsid w:val="00A67F30"/>
    <w:rsid w:val="00A809BC"/>
    <w:rsid w:val="00A9784A"/>
    <w:rsid w:val="00AA18BF"/>
    <w:rsid w:val="00AA3FAD"/>
    <w:rsid w:val="00AB15D8"/>
    <w:rsid w:val="00AB27CC"/>
    <w:rsid w:val="00AB2DBC"/>
    <w:rsid w:val="00AB4D9C"/>
    <w:rsid w:val="00AC080C"/>
    <w:rsid w:val="00AC115F"/>
    <w:rsid w:val="00AC4723"/>
    <w:rsid w:val="00AC663F"/>
    <w:rsid w:val="00AD2833"/>
    <w:rsid w:val="00AD4016"/>
    <w:rsid w:val="00AD7665"/>
    <w:rsid w:val="00AF2A7E"/>
    <w:rsid w:val="00B0072E"/>
    <w:rsid w:val="00B02AD6"/>
    <w:rsid w:val="00B03F43"/>
    <w:rsid w:val="00B0630F"/>
    <w:rsid w:val="00B115AD"/>
    <w:rsid w:val="00B12842"/>
    <w:rsid w:val="00B34C0C"/>
    <w:rsid w:val="00B45D19"/>
    <w:rsid w:val="00B563CB"/>
    <w:rsid w:val="00B627CA"/>
    <w:rsid w:val="00B62D3F"/>
    <w:rsid w:val="00B703F2"/>
    <w:rsid w:val="00B71262"/>
    <w:rsid w:val="00B804D4"/>
    <w:rsid w:val="00B86B29"/>
    <w:rsid w:val="00BA3513"/>
    <w:rsid w:val="00BB178F"/>
    <w:rsid w:val="00BC0E12"/>
    <w:rsid w:val="00BC5FE6"/>
    <w:rsid w:val="00BD254E"/>
    <w:rsid w:val="00BE097F"/>
    <w:rsid w:val="00BF6FE2"/>
    <w:rsid w:val="00C00565"/>
    <w:rsid w:val="00C02826"/>
    <w:rsid w:val="00C0392E"/>
    <w:rsid w:val="00C05AFB"/>
    <w:rsid w:val="00C41AAB"/>
    <w:rsid w:val="00C538B7"/>
    <w:rsid w:val="00C57ECE"/>
    <w:rsid w:val="00C60AD7"/>
    <w:rsid w:val="00C61105"/>
    <w:rsid w:val="00C64060"/>
    <w:rsid w:val="00C75B38"/>
    <w:rsid w:val="00C83EEA"/>
    <w:rsid w:val="00C868B2"/>
    <w:rsid w:val="00C94338"/>
    <w:rsid w:val="00CA0458"/>
    <w:rsid w:val="00CB245E"/>
    <w:rsid w:val="00CC04DD"/>
    <w:rsid w:val="00CC31D7"/>
    <w:rsid w:val="00CD246A"/>
    <w:rsid w:val="00CE2E36"/>
    <w:rsid w:val="00D01D56"/>
    <w:rsid w:val="00D04DBF"/>
    <w:rsid w:val="00D07CAD"/>
    <w:rsid w:val="00D156C7"/>
    <w:rsid w:val="00D16FCA"/>
    <w:rsid w:val="00D243BE"/>
    <w:rsid w:val="00D32D12"/>
    <w:rsid w:val="00D57E5D"/>
    <w:rsid w:val="00D64B8D"/>
    <w:rsid w:val="00D66E9E"/>
    <w:rsid w:val="00D673E3"/>
    <w:rsid w:val="00D7325B"/>
    <w:rsid w:val="00D75C5D"/>
    <w:rsid w:val="00D80779"/>
    <w:rsid w:val="00D8085F"/>
    <w:rsid w:val="00D821DD"/>
    <w:rsid w:val="00D85CB1"/>
    <w:rsid w:val="00D86810"/>
    <w:rsid w:val="00DA675B"/>
    <w:rsid w:val="00DC357F"/>
    <w:rsid w:val="00DC4223"/>
    <w:rsid w:val="00DC60CE"/>
    <w:rsid w:val="00DD18CA"/>
    <w:rsid w:val="00DE18E9"/>
    <w:rsid w:val="00DE7393"/>
    <w:rsid w:val="00DE7DF6"/>
    <w:rsid w:val="00DF3B15"/>
    <w:rsid w:val="00E1179E"/>
    <w:rsid w:val="00E12338"/>
    <w:rsid w:val="00E22976"/>
    <w:rsid w:val="00E30D8A"/>
    <w:rsid w:val="00E33085"/>
    <w:rsid w:val="00E53A53"/>
    <w:rsid w:val="00E655F2"/>
    <w:rsid w:val="00E70345"/>
    <w:rsid w:val="00E753CA"/>
    <w:rsid w:val="00E759D0"/>
    <w:rsid w:val="00EA7054"/>
    <w:rsid w:val="00EC05C5"/>
    <w:rsid w:val="00ED2B19"/>
    <w:rsid w:val="00EE009D"/>
    <w:rsid w:val="00EE26AF"/>
    <w:rsid w:val="00EF024E"/>
    <w:rsid w:val="00EF166A"/>
    <w:rsid w:val="00F015ED"/>
    <w:rsid w:val="00F06527"/>
    <w:rsid w:val="00F11B1B"/>
    <w:rsid w:val="00F17C32"/>
    <w:rsid w:val="00F20880"/>
    <w:rsid w:val="00F21CA4"/>
    <w:rsid w:val="00F22E94"/>
    <w:rsid w:val="00F262E5"/>
    <w:rsid w:val="00F302FC"/>
    <w:rsid w:val="00F33F52"/>
    <w:rsid w:val="00F357C5"/>
    <w:rsid w:val="00F36F09"/>
    <w:rsid w:val="00F43BCD"/>
    <w:rsid w:val="00F56136"/>
    <w:rsid w:val="00F573AE"/>
    <w:rsid w:val="00F70ECB"/>
    <w:rsid w:val="00F76BEF"/>
    <w:rsid w:val="00F84E6A"/>
    <w:rsid w:val="00F97F99"/>
    <w:rsid w:val="00FA27E2"/>
    <w:rsid w:val="00FA4847"/>
    <w:rsid w:val="00FA67A2"/>
    <w:rsid w:val="00FC1F81"/>
    <w:rsid w:val="00FC50D1"/>
    <w:rsid w:val="00FD1AC1"/>
    <w:rsid w:val="00FD6373"/>
    <w:rsid w:val="00FF20AD"/>
    <w:rsid w:val="00FF251A"/>
    <w:rsid w:val="00FF6845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F525D6C-294E-4081-8BA6-C4C5F7528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6FCA"/>
    <w:rPr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9"/>
    <w:qFormat/>
    <w:rsid w:val="009D1D30"/>
    <w:pPr>
      <w:keepNext/>
      <w:tabs>
        <w:tab w:val="left" w:pos="567"/>
      </w:tabs>
      <w:spacing w:line="360" w:lineRule="auto"/>
      <w:jc w:val="center"/>
      <w:outlineLvl w:val="7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8Char">
    <w:name w:val="Címsor 8 Char"/>
    <w:basedOn w:val="Bekezdsalapbettpusa"/>
    <w:link w:val="Cmsor8"/>
    <w:uiPriority w:val="99"/>
    <w:semiHidden/>
    <w:locked/>
    <w:rsid w:val="002D5AE0"/>
    <w:rPr>
      <w:rFonts w:ascii="Calibri" w:hAnsi="Calibri" w:cs="Times New Roman"/>
      <w:i/>
      <w:iCs/>
      <w:sz w:val="24"/>
      <w:szCs w:val="24"/>
    </w:rPr>
  </w:style>
  <w:style w:type="table" w:styleId="Rcsostblzat">
    <w:name w:val="Table Grid"/>
    <w:basedOn w:val="Normltblzat"/>
    <w:uiPriority w:val="99"/>
    <w:rsid w:val="00AC080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9F4A17"/>
    <w:rPr>
      <w:rFonts w:cs="Times New Roman"/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9F4A1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2D5AE0"/>
    <w:rPr>
      <w:rFonts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9F4A1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2D5AE0"/>
    <w:rPr>
      <w:rFonts w:cs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rsid w:val="009F4A17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D5AE0"/>
    <w:rPr>
      <w:rFonts w:cs="Times New Roman"/>
      <w:sz w:val="2"/>
    </w:rPr>
  </w:style>
  <w:style w:type="paragraph" w:styleId="llb">
    <w:name w:val="footer"/>
    <w:basedOn w:val="Norml"/>
    <w:link w:val="llbChar"/>
    <w:uiPriority w:val="99"/>
    <w:rsid w:val="009F611E"/>
    <w:pPr>
      <w:tabs>
        <w:tab w:val="center" w:pos="4819"/>
        <w:tab w:val="right" w:pos="9071"/>
      </w:tabs>
      <w:jc w:val="both"/>
    </w:pPr>
    <w:rPr>
      <w:rFonts w:ascii="H-Times New Roman" w:hAnsi="H-Times New Roman"/>
      <w:szCs w:val="20"/>
    </w:rPr>
  </w:style>
  <w:style w:type="character" w:customStyle="1" w:styleId="FooterChar">
    <w:name w:val="Footer Char"/>
    <w:basedOn w:val="Bekezdsalapbettpusa"/>
    <w:uiPriority w:val="99"/>
    <w:semiHidden/>
    <w:locked/>
    <w:rsid w:val="00DA675B"/>
    <w:rPr>
      <w:rFonts w:cs="Times New Roman"/>
      <w:sz w:val="24"/>
      <w:szCs w:val="24"/>
    </w:rPr>
  </w:style>
  <w:style w:type="character" w:customStyle="1" w:styleId="llbChar">
    <w:name w:val="Élőláb Char"/>
    <w:link w:val="llb"/>
    <w:uiPriority w:val="99"/>
    <w:locked/>
    <w:rsid w:val="009F611E"/>
    <w:rPr>
      <w:rFonts w:ascii="H-Times New Roman" w:hAnsi="H-Times New Roman"/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9F611E"/>
    <w:rPr>
      <w:rFonts w:cs="Times New Roman"/>
    </w:rPr>
  </w:style>
  <w:style w:type="paragraph" w:styleId="Listaszerbekezds">
    <w:name w:val="List Paragraph"/>
    <w:basedOn w:val="Norml"/>
    <w:uiPriority w:val="34"/>
    <w:qFormat/>
    <w:rsid w:val="00DC357F"/>
    <w:pPr>
      <w:ind w:left="708"/>
    </w:pPr>
  </w:style>
  <w:style w:type="character" w:styleId="Hiperhivatkozs">
    <w:name w:val="Hyperlink"/>
    <w:uiPriority w:val="99"/>
    <w:rsid w:val="00477024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C868B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C868B2"/>
    <w:rPr>
      <w:sz w:val="24"/>
      <w:szCs w:val="24"/>
    </w:rPr>
  </w:style>
  <w:style w:type="paragraph" w:styleId="Nincstrkz">
    <w:name w:val="No Spacing"/>
    <w:uiPriority w:val="1"/>
    <w:qFormat/>
    <w:rsid w:val="004B0CF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232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lambos.andras@efebe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E3BE5B-08C0-4ACD-8FBA-66F76B35E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971</Words>
  <Characters>6705</Characters>
  <Application>Microsoft Office Word</Application>
  <DocSecurity>0</DocSecurity>
  <Lines>55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MEGBÍZÁSI SZERZŐDÉS</vt:lpstr>
      <vt:lpstr>MEGBÍZÁSI SZERZŐDÉS</vt:lpstr>
    </vt:vector>
  </TitlesOfParts>
  <Company>TOSHIBA</Company>
  <LinksUpToDate>false</LinksUpToDate>
  <CharactersWithSpaces>7661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MEGBÍZÁSI SZERZŐDÉS</dc:title>
  <dc:creator>Bordás Ágnes</dc:creator>
  <cp:lastModifiedBy>Szász Eleonóra dr.</cp:lastModifiedBy>
  <cp:revision>5</cp:revision>
  <cp:lastPrinted>2016-05-02T10:21:00Z</cp:lastPrinted>
  <dcterms:created xsi:type="dcterms:W3CDTF">2022-11-29T12:01:00Z</dcterms:created>
  <dcterms:modified xsi:type="dcterms:W3CDTF">2022-11-29T14:52:00Z</dcterms:modified>
</cp:coreProperties>
</file>